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273CC" w14:textId="7638BD4E"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3D66DB">
        <w:rPr>
          <w:b/>
          <w:noProof/>
          <w:sz w:val="24"/>
        </w:rPr>
        <w:t>8</w:t>
      </w:r>
      <w:r w:rsidR="00B43E98">
        <w:rPr>
          <w:b/>
          <w:noProof/>
          <w:sz w:val="24"/>
        </w:rPr>
        <w:t>2bis</w:t>
      </w:r>
      <w:r w:rsidR="003F5B33" w:rsidRPr="00E402A8">
        <w:rPr>
          <w:b/>
          <w:i/>
          <w:noProof/>
          <w:sz w:val="24"/>
        </w:rPr>
        <w:t xml:space="preserve"> </w:t>
      </w:r>
      <w:r w:rsidR="003F5B33" w:rsidRPr="00E402A8">
        <w:rPr>
          <w:b/>
          <w:i/>
          <w:noProof/>
          <w:sz w:val="28"/>
        </w:rPr>
        <w:tab/>
      </w:r>
      <w:r w:rsidR="0010534B" w:rsidRPr="0010534B">
        <w:rPr>
          <w:b/>
          <w:noProof/>
          <w:sz w:val="24"/>
        </w:rPr>
        <w:t>R4-1702859</w:t>
      </w:r>
    </w:p>
    <w:p w14:paraId="248152DF" w14:textId="3D136941" w:rsidR="003F5B33" w:rsidRPr="00E402A8" w:rsidRDefault="00B429A8" w:rsidP="003F5B33">
      <w:pPr>
        <w:pStyle w:val="CRCoverPage"/>
        <w:outlineLvl w:val="0"/>
        <w:rPr>
          <w:b/>
          <w:noProof/>
          <w:sz w:val="24"/>
        </w:rPr>
      </w:pPr>
      <w:r>
        <w:rPr>
          <w:b/>
          <w:noProof/>
          <w:sz w:val="24"/>
        </w:rPr>
        <w:t>Spokane, US</w:t>
      </w:r>
      <w:r w:rsidR="003F5B33" w:rsidRPr="00E402A8">
        <w:rPr>
          <w:b/>
          <w:noProof/>
          <w:sz w:val="24"/>
        </w:rPr>
        <w:t xml:space="preserve">, </w:t>
      </w:r>
      <w:r>
        <w:rPr>
          <w:b/>
          <w:noProof/>
          <w:sz w:val="24"/>
        </w:rPr>
        <w:t>3</w:t>
      </w:r>
      <w:r w:rsidR="00704181">
        <w:rPr>
          <w:b/>
          <w:noProof/>
          <w:sz w:val="24"/>
        </w:rPr>
        <w:t xml:space="preserve"> – </w:t>
      </w:r>
      <w:r>
        <w:rPr>
          <w:b/>
          <w:noProof/>
          <w:sz w:val="24"/>
        </w:rPr>
        <w:t>7</w:t>
      </w:r>
      <w:r w:rsidR="00704181">
        <w:rPr>
          <w:b/>
          <w:noProof/>
          <w:sz w:val="24"/>
        </w:rPr>
        <w:t xml:space="preserve"> </w:t>
      </w:r>
      <w:r>
        <w:rPr>
          <w:b/>
          <w:noProof/>
          <w:sz w:val="24"/>
        </w:rPr>
        <w:t>April</w:t>
      </w:r>
      <w:r w:rsidR="00704181">
        <w:rPr>
          <w:b/>
          <w:noProof/>
          <w:sz w:val="24"/>
        </w:rPr>
        <w:t>, 2017</w:t>
      </w:r>
    </w:p>
    <w:p w14:paraId="1054EEDC" w14:textId="77777777" w:rsidR="00B53ECC" w:rsidRDefault="00B53ECC" w:rsidP="00B53ECC">
      <w:pPr>
        <w:tabs>
          <w:tab w:val="left" w:pos="1985"/>
        </w:tabs>
        <w:spacing w:after="100" w:afterAutospacing="1"/>
        <w:jc w:val="both"/>
        <w:rPr>
          <w:b/>
          <w:noProof/>
          <w:sz w:val="24"/>
        </w:rPr>
      </w:pPr>
    </w:p>
    <w:p w14:paraId="255C2A17" w14:textId="5FA9309A"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CE4395">
        <w:rPr>
          <w:rFonts w:ascii="Arial" w:hAnsi="Arial" w:cs="Arial"/>
          <w:sz w:val="22"/>
        </w:rPr>
        <w:t>, Alcatel-Lucent Shanghai Bell</w:t>
      </w:r>
    </w:p>
    <w:p w14:paraId="417B7A3D" w14:textId="77777777" w:rsidR="0010534B" w:rsidRDefault="00B53ECC"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10534B" w:rsidRPr="0010534B">
        <w:rPr>
          <w:rFonts w:ascii="Arial" w:hAnsi="Arial" w:cs="Arial"/>
          <w:sz w:val="22"/>
        </w:rPr>
        <w:t>Further discussion on eLAA demodulation performance</w:t>
      </w:r>
    </w:p>
    <w:p w14:paraId="10D50F48" w14:textId="1D03D894"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10534B" w:rsidRPr="0010534B">
        <w:rPr>
          <w:rFonts w:ascii="Arial" w:hAnsi="Arial" w:cs="Arial"/>
          <w:sz w:val="22"/>
        </w:rPr>
        <w:t>7.14.7</w:t>
      </w:r>
      <w:bookmarkStart w:id="2" w:name="_GoBack"/>
      <w:bookmarkEnd w:id="2"/>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11F59947" w14:textId="1DC59DA2" w:rsidR="004F179A" w:rsidRPr="004F179A" w:rsidRDefault="004F179A" w:rsidP="004F179A">
      <w:pPr>
        <w:rPr>
          <w:lang w:eastAsia="zh-CN"/>
        </w:rPr>
      </w:pPr>
      <w:r>
        <w:rPr>
          <w:lang w:eastAsia="zh-CN"/>
        </w:rPr>
        <w:t xml:space="preserve">The scope of eLAA performance work according to the latest WID is to </w:t>
      </w:r>
      <w:r w:rsidRPr="004F179A">
        <w:rPr>
          <w:i/>
          <w:lang w:eastAsia="zh-CN"/>
        </w:rPr>
        <w:t>Specify the necessary UE and base station performance requirements to support UL carrier aggregation for an LAA SCell using Frame Structure type 3</w:t>
      </w:r>
      <w:r w:rsidR="008979A8">
        <w:rPr>
          <w:lang w:eastAsia="zh-CN"/>
        </w:rPr>
        <w:t xml:space="preserve"> [1]</w:t>
      </w:r>
      <w:r w:rsidRPr="004F179A">
        <w:rPr>
          <w:i/>
          <w:lang w:eastAsia="zh-CN"/>
        </w:rPr>
        <w:t>.</w:t>
      </w:r>
      <w:r>
        <w:t xml:space="preserve"> </w:t>
      </w:r>
      <w:r w:rsidR="00D05E96">
        <w:t xml:space="preserve">In the last RAN4 meeting in Athens, a way forward on eLAA demodulation was agreed in [2]. Furthermore, a set of initial simulation assumptions was agreed in [3]. </w:t>
      </w:r>
      <w:r w:rsidR="00316FDB">
        <w:t xml:space="preserve">We have provided </w:t>
      </w:r>
      <w:r w:rsidR="007B74EA">
        <w:t xml:space="preserve">first </w:t>
      </w:r>
      <w:r w:rsidR="00316FDB">
        <w:t>simulation results with th</w:t>
      </w:r>
      <w:r w:rsidR="00FD0D71">
        <w:t>e agreed</w:t>
      </w:r>
      <w:r w:rsidR="00316FDB">
        <w:t xml:space="preserve"> parameters in [4]. However, in the way forward, some issues were still left open about the simulation and test setup. In this contribution we discuss these issues further.</w:t>
      </w:r>
    </w:p>
    <w:p w14:paraId="44F0D349" w14:textId="312E5693" w:rsidR="00704181" w:rsidRDefault="007B74EA" w:rsidP="00704181">
      <w:pPr>
        <w:pStyle w:val="Heading1"/>
        <w:numPr>
          <w:ilvl w:val="0"/>
          <w:numId w:val="1"/>
        </w:numPr>
        <w:tabs>
          <w:tab w:val="num" w:pos="45"/>
        </w:tabs>
        <w:ind w:left="405"/>
      </w:pPr>
      <w:r>
        <w:t>Discussion</w:t>
      </w:r>
    </w:p>
    <w:p w14:paraId="2AE63EE3" w14:textId="382C733B" w:rsidR="004E72A9" w:rsidRDefault="007B74EA" w:rsidP="004E72A9">
      <w:r>
        <w:rPr>
          <w:lang w:eastAsia="zh-CN"/>
        </w:rPr>
        <w:t>The simulation assumptions that were already</w:t>
      </w:r>
      <w:r w:rsidR="00A85E8D">
        <w:rPr>
          <w:lang w:eastAsia="zh-CN"/>
        </w:rPr>
        <w:t xml:space="preserve"> agreed in [3] are listed in Table 1. </w:t>
      </w:r>
      <w:r>
        <w:rPr>
          <w:lang w:eastAsia="zh-CN"/>
        </w:rPr>
        <w:t>In the following we discuss the parameters that were left under discussion in the last meeting, and in the agreed WF [2].</w:t>
      </w:r>
    </w:p>
    <w:p w14:paraId="19595A1A" w14:textId="57C32E01" w:rsidR="00D05638" w:rsidRPr="004E72A9" w:rsidRDefault="00D05638" w:rsidP="004E72A9">
      <w:pPr>
        <w:pStyle w:val="Caption"/>
      </w:pPr>
      <w:r w:rsidRPr="004E72A9">
        <w:t xml:space="preserve">Table </w:t>
      </w:r>
      <w:r w:rsidRPr="004E72A9">
        <w:fldChar w:fldCharType="begin"/>
      </w:r>
      <w:r w:rsidRPr="004E72A9">
        <w:instrText xml:space="preserve"> SEQ Table \* ARABIC </w:instrText>
      </w:r>
      <w:r w:rsidRPr="004E72A9">
        <w:fldChar w:fldCharType="separate"/>
      </w:r>
      <w:r w:rsidRPr="004E72A9">
        <w:rPr>
          <w:noProof/>
        </w:rPr>
        <w:t>1</w:t>
      </w:r>
      <w:r w:rsidRPr="004E72A9">
        <w:fldChar w:fldCharType="end"/>
      </w:r>
      <w:r w:rsidR="004E72A9">
        <w:t>: Parameter</w:t>
      </w:r>
      <w:r w:rsidRPr="004E72A9">
        <w:t xml:space="preserve"> setup for PUSCH Performance requirements</w:t>
      </w:r>
    </w:p>
    <w:tbl>
      <w:tblPr>
        <w:tblStyle w:val="TableGrid"/>
        <w:tblW w:w="0" w:type="auto"/>
        <w:jc w:val="center"/>
        <w:tblLayout w:type="fixed"/>
        <w:tblLook w:val="0420" w:firstRow="1" w:lastRow="0" w:firstColumn="0" w:lastColumn="0" w:noHBand="0" w:noVBand="1"/>
      </w:tblPr>
      <w:tblGrid>
        <w:gridCol w:w="3897"/>
        <w:gridCol w:w="3653"/>
      </w:tblGrid>
      <w:tr w:rsidR="00D05638" w:rsidRPr="00986381" w14:paraId="718A735A" w14:textId="77777777" w:rsidTr="004E72A9">
        <w:trPr>
          <w:trHeight w:val="197"/>
          <w:jc w:val="center"/>
        </w:trPr>
        <w:tc>
          <w:tcPr>
            <w:tcW w:w="3897" w:type="dxa"/>
            <w:hideMark/>
          </w:tcPr>
          <w:p w14:paraId="13E26586" w14:textId="77777777" w:rsidR="00D05638" w:rsidRPr="00D05638" w:rsidRDefault="00D05638" w:rsidP="0015384C">
            <w:pPr>
              <w:overflowPunct/>
              <w:autoSpaceDE/>
              <w:autoSpaceDN/>
              <w:adjustRightInd/>
              <w:spacing w:after="0"/>
              <w:rPr>
                <w:rFonts w:cs="Arial"/>
                <w:sz w:val="36"/>
                <w:szCs w:val="36"/>
                <w:lang w:val="en-US"/>
              </w:rPr>
            </w:pPr>
            <w:r w:rsidRPr="00D05638">
              <w:rPr>
                <w:rFonts w:cs="Arial"/>
                <w:b/>
                <w:bCs/>
                <w:kern w:val="24"/>
                <w:sz w:val="24"/>
                <w:szCs w:val="24"/>
                <w:lang w:val="en-US"/>
              </w:rPr>
              <w:t>Parameter</w:t>
            </w:r>
          </w:p>
        </w:tc>
        <w:tc>
          <w:tcPr>
            <w:tcW w:w="3653" w:type="dxa"/>
            <w:hideMark/>
          </w:tcPr>
          <w:p w14:paraId="6F5D837E" w14:textId="77777777" w:rsidR="00D05638" w:rsidRPr="00D05638" w:rsidRDefault="00D05638" w:rsidP="0015384C">
            <w:pPr>
              <w:overflowPunct/>
              <w:autoSpaceDE/>
              <w:autoSpaceDN/>
              <w:adjustRightInd/>
              <w:spacing w:after="0"/>
              <w:rPr>
                <w:rFonts w:cs="Arial"/>
                <w:sz w:val="36"/>
                <w:szCs w:val="36"/>
                <w:lang w:val="en-US"/>
              </w:rPr>
            </w:pPr>
            <w:r w:rsidRPr="00D05638">
              <w:rPr>
                <w:rFonts w:cs="Arial"/>
                <w:b/>
                <w:bCs/>
                <w:kern w:val="24"/>
                <w:sz w:val="24"/>
                <w:szCs w:val="24"/>
                <w:lang w:val="en-US"/>
              </w:rPr>
              <w:t>Value</w:t>
            </w:r>
          </w:p>
        </w:tc>
      </w:tr>
      <w:tr w:rsidR="00D05638" w:rsidRPr="00986381" w14:paraId="331A4926" w14:textId="77777777" w:rsidTr="004E72A9">
        <w:trPr>
          <w:trHeight w:val="260"/>
          <w:jc w:val="center"/>
        </w:trPr>
        <w:tc>
          <w:tcPr>
            <w:tcW w:w="3897" w:type="dxa"/>
            <w:hideMark/>
          </w:tcPr>
          <w:p w14:paraId="67784A31"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Carrier frequency</w:t>
            </w:r>
          </w:p>
        </w:tc>
        <w:tc>
          <w:tcPr>
            <w:tcW w:w="3653" w:type="dxa"/>
            <w:hideMark/>
          </w:tcPr>
          <w:p w14:paraId="0CC31571"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5 GHz</w:t>
            </w:r>
          </w:p>
        </w:tc>
      </w:tr>
      <w:tr w:rsidR="00D05638" w:rsidRPr="00986381" w14:paraId="4E128472" w14:textId="77777777" w:rsidTr="004E72A9">
        <w:trPr>
          <w:trHeight w:val="308"/>
          <w:jc w:val="center"/>
        </w:trPr>
        <w:tc>
          <w:tcPr>
            <w:tcW w:w="3897" w:type="dxa"/>
            <w:hideMark/>
          </w:tcPr>
          <w:p w14:paraId="1274FA05" w14:textId="48DFE7D4"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System bandwidth</w:t>
            </w:r>
            <w:r>
              <w:rPr>
                <w:kern w:val="24"/>
                <w:sz w:val="22"/>
                <w:szCs w:val="22"/>
                <w:lang w:val="en-US"/>
              </w:rPr>
              <w:t xml:space="preserve"> for LAA SCell</w:t>
            </w:r>
          </w:p>
        </w:tc>
        <w:tc>
          <w:tcPr>
            <w:tcW w:w="3653" w:type="dxa"/>
            <w:hideMark/>
          </w:tcPr>
          <w:p w14:paraId="2CA842AC"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20 MHz</w:t>
            </w:r>
          </w:p>
        </w:tc>
      </w:tr>
      <w:tr w:rsidR="00D05638" w:rsidRPr="00986381" w14:paraId="38789C04" w14:textId="77777777" w:rsidTr="004E72A9">
        <w:trPr>
          <w:trHeight w:val="226"/>
          <w:jc w:val="center"/>
        </w:trPr>
        <w:tc>
          <w:tcPr>
            <w:tcW w:w="3897" w:type="dxa"/>
            <w:hideMark/>
          </w:tcPr>
          <w:p w14:paraId="376FD997"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Channel model</w:t>
            </w:r>
          </w:p>
        </w:tc>
        <w:tc>
          <w:tcPr>
            <w:tcW w:w="3653" w:type="dxa"/>
            <w:hideMark/>
          </w:tcPr>
          <w:p w14:paraId="58FB36F8" w14:textId="094DC030"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EPA</w:t>
            </w:r>
            <w:r>
              <w:rPr>
                <w:kern w:val="24"/>
                <w:sz w:val="22"/>
                <w:szCs w:val="22"/>
                <w:lang w:val="en-US"/>
              </w:rPr>
              <w:t xml:space="preserve"> 5Hz</w:t>
            </w:r>
          </w:p>
        </w:tc>
      </w:tr>
      <w:tr w:rsidR="00D05638" w:rsidRPr="00986381" w14:paraId="567B5D40" w14:textId="77777777" w:rsidTr="004E72A9">
        <w:trPr>
          <w:trHeight w:val="259"/>
          <w:jc w:val="center"/>
        </w:trPr>
        <w:tc>
          <w:tcPr>
            <w:tcW w:w="3897" w:type="dxa"/>
            <w:hideMark/>
          </w:tcPr>
          <w:p w14:paraId="060609B7"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Antenna setup</w:t>
            </w:r>
          </w:p>
        </w:tc>
        <w:tc>
          <w:tcPr>
            <w:tcW w:w="3653" w:type="dxa"/>
            <w:hideMark/>
          </w:tcPr>
          <w:p w14:paraId="30AF772A" w14:textId="027D40F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1Tx, 2Rx</w:t>
            </w:r>
            <w:r w:rsidRPr="0064414A">
              <w:rPr>
                <w:kern w:val="24"/>
                <w:sz w:val="22"/>
                <w:szCs w:val="22"/>
                <w:lang w:val="en-US"/>
              </w:rPr>
              <w:t xml:space="preserve"> and </w:t>
            </w:r>
            <w:r>
              <w:rPr>
                <w:kern w:val="24"/>
                <w:sz w:val="22"/>
                <w:szCs w:val="22"/>
                <w:lang w:val="en-US"/>
              </w:rPr>
              <w:t>4Rx</w:t>
            </w:r>
            <w:r w:rsidRPr="00986381">
              <w:rPr>
                <w:kern w:val="24"/>
                <w:sz w:val="22"/>
                <w:szCs w:val="22"/>
                <w:lang w:val="en-US"/>
              </w:rPr>
              <w:t xml:space="preserve"> </w:t>
            </w:r>
            <w:r w:rsidRPr="0064414A">
              <w:rPr>
                <w:kern w:val="24"/>
                <w:sz w:val="22"/>
                <w:szCs w:val="22"/>
                <w:lang w:val="en-US"/>
              </w:rPr>
              <w:t>LOW</w:t>
            </w:r>
          </w:p>
        </w:tc>
      </w:tr>
      <w:tr w:rsidR="00D05638" w:rsidRPr="00986381" w14:paraId="4CF0BC62" w14:textId="77777777" w:rsidTr="004E72A9">
        <w:trPr>
          <w:trHeight w:val="246"/>
          <w:jc w:val="center"/>
        </w:trPr>
        <w:tc>
          <w:tcPr>
            <w:tcW w:w="3897" w:type="dxa"/>
            <w:hideMark/>
          </w:tcPr>
          <w:p w14:paraId="55B535AB"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Number of interlaces</w:t>
            </w:r>
          </w:p>
        </w:tc>
        <w:tc>
          <w:tcPr>
            <w:tcW w:w="3653" w:type="dxa"/>
            <w:hideMark/>
          </w:tcPr>
          <w:p w14:paraId="23D8BDA9"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2</w:t>
            </w:r>
          </w:p>
        </w:tc>
      </w:tr>
      <w:tr w:rsidR="00D05638" w:rsidRPr="00986381" w14:paraId="6FDC34D1" w14:textId="77777777" w:rsidTr="004E72A9">
        <w:trPr>
          <w:trHeight w:val="271"/>
          <w:jc w:val="center"/>
        </w:trPr>
        <w:tc>
          <w:tcPr>
            <w:tcW w:w="3897" w:type="dxa"/>
            <w:hideMark/>
          </w:tcPr>
          <w:p w14:paraId="4A77DA16"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Number of PRBs per interlace</w:t>
            </w:r>
          </w:p>
        </w:tc>
        <w:tc>
          <w:tcPr>
            <w:tcW w:w="3653" w:type="dxa"/>
            <w:hideMark/>
          </w:tcPr>
          <w:p w14:paraId="72F659B4" w14:textId="77777777" w:rsidR="00D05638" w:rsidRPr="00986381" w:rsidRDefault="00D05638" w:rsidP="0015384C">
            <w:pPr>
              <w:overflowPunct/>
              <w:autoSpaceDE/>
              <w:autoSpaceDN/>
              <w:adjustRightInd/>
              <w:spacing w:after="0"/>
              <w:rPr>
                <w:sz w:val="22"/>
                <w:szCs w:val="22"/>
                <w:lang w:val="en-US"/>
              </w:rPr>
            </w:pPr>
            <w:r>
              <w:rPr>
                <w:kern w:val="24"/>
                <w:sz w:val="22"/>
                <w:szCs w:val="22"/>
                <w:lang w:val="en-US"/>
              </w:rPr>
              <w:t>10</w:t>
            </w:r>
          </w:p>
        </w:tc>
      </w:tr>
      <w:tr w:rsidR="00D05638" w:rsidRPr="00986381" w14:paraId="09E708A8" w14:textId="77777777" w:rsidTr="004E72A9">
        <w:trPr>
          <w:trHeight w:val="259"/>
          <w:jc w:val="center"/>
        </w:trPr>
        <w:tc>
          <w:tcPr>
            <w:tcW w:w="3897" w:type="dxa"/>
            <w:hideMark/>
          </w:tcPr>
          <w:p w14:paraId="6DE31B73"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PUSCH frequency hopping</w:t>
            </w:r>
          </w:p>
        </w:tc>
        <w:tc>
          <w:tcPr>
            <w:tcW w:w="3653" w:type="dxa"/>
            <w:hideMark/>
          </w:tcPr>
          <w:p w14:paraId="3CA10FC7"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No</w:t>
            </w:r>
          </w:p>
        </w:tc>
      </w:tr>
      <w:tr w:rsidR="00D05638" w:rsidRPr="00986381" w14:paraId="7B9B6A82" w14:textId="77777777" w:rsidTr="004E72A9">
        <w:trPr>
          <w:trHeight w:val="259"/>
          <w:jc w:val="center"/>
        </w:trPr>
        <w:tc>
          <w:tcPr>
            <w:tcW w:w="3897" w:type="dxa"/>
          </w:tcPr>
          <w:p w14:paraId="7F43D3D1" w14:textId="1A31EA2C" w:rsidR="00D05638" w:rsidRPr="00986381" w:rsidRDefault="00D05638" w:rsidP="0015384C">
            <w:pPr>
              <w:overflowPunct/>
              <w:autoSpaceDE/>
              <w:autoSpaceDN/>
              <w:adjustRightInd/>
              <w:spacing w:after="0"/>
              <w:rPr>
                <w:kern w:val="24"/>
                <w:sz w:val="22"/>
                <w:szCs w:val="22"/>
                <w:lang w:val="en-US"/>
              </w:rPr>
            </w:pPr>
            <w:r w:rsidRPr="00B309ED">
              <w:rPr>
                <w:color w:val="000000" w:themeColor="dark1"/>
                <w:kern w:val="24"/>
                <w:sz w:val="22"/>
                <w:szCs w:val="22"/>
                <w:lang w:val="en-US"/>
              </w:rPr>
              <w:t>Starting PUSCH symbol configuration</w:t>
            </w:r>
          </w:p>
        </w:tc>
        <w:tc>
          <w:tcPr>
            <w:tcW w:w="3653" w:type="dxa"/>
          </w:tcPr>
          <w:p w14:paraId="6822015E" w14:textId="53D40E32" w:rsidR="00D05638" w:rsidRPr="00986381" w:rsidRDefault="00D05638" w:rsidP="0015384C">
            <w:pPr>
              <w:overflowPunct/>
              <w:autoSpaceDE/>
              <w:autoSpaceDN/>
              <w:adjustRightInd/>
              <w:spacing w:after="0"/>
              <w:rPr>
                <w:kern w:val="24"/>
                <w:sz w:val="22"/>
                <w:szCs w:val="22"/>
                <w:lang w:val="en-US"/>
              </w:rPr>
            </w:pPr>
            <w:r>
              <w:rPr>
                <w:kern w:val="24"/>
                <w:sz w:val="22"/>
                <w:szCs w:val="22"/>
                <w:lang w:val="en-US"/>
              </w:rPr>
              <w:t>01</w:t>
            </w:r>
          </w:p>
        </w:tc>
      </w:tr>
      <w:tr w:rsidR="00D05638" w:rsidRPr="00986381" w14:paraId="7855D46E" w14:textId="77777777" w:rsidTr="004E72A9">
        <w:trPr>
          <w:trHeight w:val="259"/>
          <w:jc w:val="center"/>
        </w:trPr>
        <w:tc>
          <w:tcPr>
            <w:tcW w:w="3897" w:type="dxa"/>
          </w:tcPr>
          <w:p w14:paraId="1451E4A1" w14:textId="77777777" w:rsidR="00D05638" w:rsidRPr="00B5762D" w:rsidRDefault="00D05638" w:rsidP="0015384C">
            <w:pPr>
              <w:overflowPunct/>
              <w:autoSpaceDE/>
              <w:autoSpaceDN/>
              <w:adjustRightInd/>
              <w:spacing w:after="0"/>
              <w:rPr>
                <w:color w:val="000000" w:themeColor="dark1"/>
                <w:kern w:val="24"/>
                <w:sz w:val="22"/>
                <w:szCs w:val="22"/>
                <w:lang w:val="en-US"/>
              </w:rPr>
            </w:pPr>
            <w:r w:rsidRPr="00B309ED">
              <w:rPr>
                <w:color w:val="000000" w:themeColor="dark1"/>
                <w:kern w:val="24"/>
                <w:sz w:val="22"/>
                <w:szCs w:val="22"/>
                <w:lang w:val="en-US"/>
              </w:rPr>
              <w:t>Ending symbol configuration</w:t>
            </w:r>
          </w:p>
        </w:tc>
        <w:tc>
          <w:tcPr>
            <w:tcW w:w="3653" w:type="dxa"/>
          </w:tcPr>
          <w:p w14:paraId="24BCC171" w14:textId="77777777" w:rsidR="00D05638" w:rsidRDefault="00D05638" w:rsidP="0015384C">
            <w:pPr>
              <w:overflowPunct/>
              <w:autoSpaceDE/>
              <w:autoSpaceDN/>
              <w:adjustRightInd/>
              <w:spacing w:after="0"/>
              <w:rPr>
                <w:kern w:val="24"/>
                <w:sz w:val="22"/>
                <w:szCs w:val="22"/>
                <w:lang w:val="en-US"/>
              </w:rPr>
            </w:pPr>
            <w:r w:rsidRPr="00B309ED">
              <w:rPr>
                <w:kern w:val="24"/>
                <w:sz w:val="22"/>
                <w:szCs w:val="22"/>
                <w:lang w:val="en-US"/>
              </w:rPr>
              <w:t>Up to OFDM symbol 13</w:t>
            </w:r>
          </w:p>
        </w:tc>
      </w:tr>
      <w:tr w:rsidR="00D05638" w:rsidRPr="00986381" w14:paraId="75EEB9AD" w14:textId="77777777" w:rsidTr="004E72A9">
        <w:trPr>
          <w:trHeight w:val="259"/>
          <w:jc w:val="center"/>
        </w:trPr>
        <w:tc>
          <w:tcPr>
            <w:tcW w:w="3897" w:type="dxa"/>
          </w:tcPr>
          <w:p w14:paraId="0FC36BA3" w14:textId="77777777" w:rsidR="00D05638" w:rsidRDefault="00D05638" w:rsidP="0015384C">
            <w:pPr>
              <w:overflowPunct/>
              <w:autoSpaceDE/>
              <w:autoSpaceDN/>
              <w:adjustRightInd/>
              <w:spacing w:after="0"/>
              <w:rPr>
                <w:kern w:val="24"/>
                <w:sz w:val="22"/>
                <w:szCs w:val="22"/>
                <w:lang w:val="en-US"/>
              </w:rPr>
            </w:pPr>
            <w:r>
              <w:rPr>
                <w:kern w:val="24"/>
                <w:sz w:val="22"/>
                <w:szCs w:val="22"/>
                <w:lang w:val="en-US"/>
              </w:rPr>
              <w:t>MCS</w:t>
            </w:r>
          </w:p>
        </w:tc>
        <w:tc>
          <w:tcPr>
            <w:tcW w:w="3653" w:type="dxa"/>
          </w:tcPr>
          <w:p w14:paraId="57050070" w14:textId="369B3602" w:rsidR="00D05638" w:rsidRDefault="00D05638" w:rsidP="0015384C">
            <w:pPr>
              <w:overflowPunct/>
              <w:autoSpaceDE/>
              <w:autoSpaceDN/>
              <w:adjustRightInd/>
              <w:spacing w:after="0"/>
              <w:rPr>
                <w:kern w:val="24"/>
                <w:sz w:val="22"/>
                <w:szCs w:val="22"/>
                <w:lang w:val="en-US"/>
              </w:rPr>
            </w:pPr>
            <w:r>
              <w:rPr>
                <w:kern w:val="24"/>
                <w:sz w:val="22"/>
                <w:szCs w:val="22"/>
                <w:lang w:val="en-US"/>
              </w:rPr>
              <w:t xml:space="preserve">QPSK 1/3, 16QAM ¾, </w:t>
            </w:r>
            <w:r w:rsidR="00572004">
              <w:rPr>
                <w:kern w:val="24"/>
                <w:sz w:val="22"/>
                <w:szCs w:val="22"/>
                <w:lang w:val="en-US"/>
              </w:rPr>
              <w:t xml:space="preserve">FFS: </w:t>
            </w:r>
            <w:r>
              <w:rPr>
                <w:kern w:val="24"/>
                <w:sz w:val="22"/>
                <w:szCs w:val="22"/>
                <w:lang w:val="en-US"/>
              </w:rPr>
              <w:t xml:space="preserve">64QAM 5/6 </w:t>
            </w:r>
          </w:p>
        </w:tc>
      </w:tr>
      <w:tr w:rsidR="00D05638" w:rsidRPr="00986381" w14:paraId="57348EC3" w14:textId="77777777" w:rsidTr="004E72A9">
        <w:trPr>
          <w:trHeight w:val="246"/>
          <w:jc w:val="center"/>
        </w:trPr>
        <w:tc>
          <w:tcPr>
            <w:tcW w:w="3897" w:type="dxa"/>
            <w:hideMark/>
          </w:tcPr>
          <w:p w14:paraId="62561EC0"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CP type</w:t>
            </w:r>
          </w:p>
        </w:tc>
        <w:tc>
          <w:tcPr>
            <w:tcW w:w="3653" w:type="dxa"/>
            <w:hideMark/>
          </w:tcPr>
          <w:p w14:paraId="1CE6A42A"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Normal</w:t>
            </w:r>
          </w:p>
        </w:tc>
      </w:tr>
      <w:tr w:rsidR="00D05638" w:rsidRPr="00986381" w14:paraId="2EFE5E87" w14:textId="77777777" w:rsidTr="004E72A9">
        <w:trPr>
          <w:trHeight w:val="246"/>
          <w:jc w:val="center"/>
        </w:trPr>
        <w:tc>
          <w:tcPr>
            <w:tcW w:w="3897" w:type="dxa"/>
            <w:hideMark/>
          </w:tcPr>
          <w:p w14:paraId="1655AED3"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Receiver noise</w:t>
            </w:r>
          </w:p>
        </w:tc>
        <w:tc>
          <w:tcPr>
            <w:tcW w:w="3653" w:type="dxa"/>
            <w:hideMark/>
          </w:tcPr>
          <w:p w14:paraId="7020A247"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AWGN</w:t>
            </w:r>
          </w:p>
        </w:tc>
      </w:tr>
      <w:tr w:rsidR="00D05638" w:rsidRPr="00986381" w14:paraId="65D4BE75" w14:textId="77777777" w:rsidTr="004E72A9">
        <w:trPr>
          <w:trHeight w:val="259"/>
          <w:jc w:val="center"/>
        </w:trPr>
        <w:tc>
          <w:tcPr>
            <w:tcW w:w="3897" w:type="dxa"/>
            <w:hideMark/>
          </w:tcPr>
          <w:p w14:paraId="6F7D27B3"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Number of user</w:t>
            </w:r>
          </w:p>
        </w:tc>
        <w:tc>
          <w:tcPr>
            <w:tcW w:w="3653" w:type="dxa"/>
            <w:hideMark/>
          </w:tcPr>
          <w:p w14:paraId="2F68E2E2"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1</w:t>
            </w:r>
          </w:p>
        </w:tc>
      </w:tr>
      <w:tr w:rsidR="00D05638" w:rsidRPr="00986381" w14:paraId="137B2897" w14:textId="77777777" w:rsidTr="004E72A9">
        <w:trPr>
          <w:trHeight w:val="259"/>
          <w:jc w:val="center"/>
        </w:trPr>
        <w:tc>
          <w:tcPr>
            <w:tcW w:w="3897" w:type="dxa"/>
          </w:tcPr>
          <w:p w14:paraId="2D9B7DD9" w14:textId="77777777" w:rsidR="00D05638" w:rsidRPr="00986381" w:rsidRDefault="00D05638" w:rsidP="0015384C">
            <w:pPr>
              <w:overflowPunct/>
              <w:autoSpaceDE/>
              <w:autoSpaceDN/>
              <w:adjustRightInd/>
              <w:spacing w:after="0"/>
              <w:rPr>
                <w:kern w:val="24"/>
                <w:sz w:val="22"/>
                <w:szCs w:val="22"/>
                <w:lang w:val="en-US"/>
              </w:rPr>
            </w:pPr>
            <w:r>
              <w:rPr>
                <w:kern w:val="24"/>
                <w:sz w:val="22"/>
                <w:szCs w:val="22"/>
                <w:lang w:val="en-US"/>
              </w:rPr>
              <w:t>Resource allocation</w:t>
            </w:r>
          </w:p>
        </w:tc>
        <w:tc>
          <w:tcPr>
            <w:tcW w:w="3653" w:type="dxa"/>
          </w:tcPr>
          <w:p w14:paraId="4137C486" w14:textId="77777777" w:rsidR="00D05638" w:rsidRPr="00986381" w:rsidRDefault="00D05638" w:rsidP="0015384C">
            <w:pPr>
              <w:overflowPunct/>
              <w:autoSpaceDE/>
              <w:autoSpaceDN/>
              <w:adjustRightInd/>
              <w:spacing w:after="0"/>
              <w:rPr>
                <w:kern w:val="24"/>
                <w:sz w:val="22"/>
                <w:szCs w:val="22"/>
                <w:lang w:val="en-US"/>
              </w:rPr>
            </w:pPr>
            <w:r>
              <w:rPr>
                <w:kern w:val="24"/>
                <w:sz w:val="22"/>
                <w:szCs w:val="22"/>
                <w:lang w:val="en-US"/>
              </w:rPr>
              <w:t>continuous</w:t>
            </w:r>
          </w:p>
        </w:tc>
      </w:tr>
      <w:tr w:rsidR="00D05638" w:rsidRPr="00986381" w14:paraId="255130C6" w14:textId="77777777" w:rsidTr="004E72A9">
        <w:trPr>
          <w:trHeight w:val="246"/>
          <w:jc w:val="center"/>
        </w:trPr>
        <w:tc>
          <w:tcPr>
            <w:tcW w:w="3897" w:type="dxa"/>
            <w:hideMark/>
          </w:tcPr>
          <w:p w14:paraId="76D0EF83"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Frequency error</w:t>
            </w:r>
          </w:p>
        </w:tc>
        <w:tc>
          <w:tcPr>
            <w:tcW w:w="3653" w:type="dxa"/>
            <w:hideMark/>
          </w:tcPr>
          <w:p w14:paraId="48815971"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0</w:t>
            </w:r>
          </w:p>
        </w:tc>
      </w:tr>
      <w:tr w:rsidR="00D05638" w:rsidRPr="00986381" w14:paraId="0227E428" w14:textId="77777777" w:rsidTr="004E72A9">
        <w:trPr>
          <w:trHeight w:val="201"/>
          <w:jc w:val="center"/>
        </w:trPr>
        <w:tc>
          <w:tcPr>
            <w:tcW w:w="3897" w:type="dxa"/>
            <w:hideMark/>
          </w:tcPr>
          <w:p w14:paraId="36C8E4E9"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Time error</w:t>
            </w:r>
          </w:p>
        </w:tc>
        <w:tc>
          <w:tcPr>
            <w:tcW w:w="3653" w:type="dxa"/>
            <w:hideMark/>
          </w:tcPr>
          <w:p w14:paraId="54029556"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0</w:t>
            </w:r>
          </w:p>
        </w:tc>
      </w:tr>
      <w:tr w:rsidR="00D05638" w:rsidRPr="00986381" w14:paraId="18E97171" w14:textId="77777777" w:rsidTr="004E72A9">
        <w:trPr>
          <w:trHeight w:val="254"/>
          <w:jc w:val="center"/>
        </w:trPr>
        <w:tc>
          <w:tcPr>
            <w:tcW w:w="3897" w:type="dxa"/>
            <w:hideMark/>
          </w:tcPr>
          <w:p w14:paraId="4F6872D3"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Interference</w:t>
            </w:r>
          </w:p>
        </w:tc>
        <w:tc>
          <w:tcPr>
            <w:tcW w:w="3653" w:type="dxa"/>
            <w:hideMark/>
          </w:tcPr>
          <w:p w14:paraId="7509ED81"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no</w:t>
            </w:r>
          </w:p>
        </w:tc>
      </w:tr>
      <w:tr w:rsidR="00D05638" w:rsidRPr="00986381" w14:paraId="4926C30E" w14:textId="77777777" w:rsidTr="004E72A9">
        <w:trPr>
          <w:trHeight w:val="212"/>
          <w:jc w:val="center"/>
        </w:trPr>
        <w:tc>
          <w:tcPr>
            <w:tcW w:w="3897" w:type="dxa"/>
            <w:hideMark/>
          </w:tcPr>
          <w:p w14:paraId="4EB1AE07"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Reference Receiver</w:t>
            </w:r>
          </w:p>
        </w:tc>
        <w:tc>
          <w:tcPr>
            <w:tcW w:w="3653" w:type="dxa"/>
            <w:hideMark/>
          </w:tcPr>
          <w:p w14:paraId="116E224E"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MRC</w:t>
            </w:r>
          </w:p>
        </w:tc>
      </w:tr>
      <w:tr w:rsidR="00D05638" w:rsidRPr="00986381" w14:paraId="21875EEF" w14:textId="77777777" w:rsidTr="004E72A9">
        <w:trPr>
          <w:trHeight w:val="428"/>
          <w:jc w:val="center"/>
        </w:trPr>
        <w:tc>
          <w:tcPr>
            <w:tcW w:w="3897" w:type="dxa"/>
            <w:hideMark/>
          </w:tcPr>
          <w:p w14:paraId="6F15DD2E"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Performance Metric</w:t>
            </w:r>
          </w:p>
        </w:tc>
        <w:tc>
          <w:tcPr>
            <w:tcW w:w="3653" w:type="dxa"/>
            <w:hideMark/>
          </w:tcPr>
          <w:p w14:paraId="34D31989"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SNR values [dB] for which 70% of maximum throughput is achieved</w:t>
            </w:r>
          </w:p>
        </w:tc>
      </w:tr>
      <w:tr w:rsidR="00D05638" w:rsidRPr="00986381" w14:paraId="52DD6C92" w14:textId="77777777" w:rsidTr="004E72A9">
        <w:trPr>
          <w:trHeight w:val="207"/>
          <w:jc w:val="center"/>
        </w:trPr>
        <w:tc>
          <w:tcPr>
            <w:tcW w:w="3897" w:type="dxa"/>
            <w:hideMark/>
          </w:tcPr>
          <w:p w14:paraId="6151B935"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Max number of HARQ Transmissions</w:t>
            </w:r>
          </w:p>
        </w:tc>
        <w:tc>
          <w:tcPr>
            <w:tcW w:w="3653" w:type="dxa"/>
            <w:hideMark/>
          </w:tcPr>
          <w:p w14:paraId="173B23E9" w14:textId="77777777" w:rsidR="00D05638" w:rsidRPr="00986381" w:rsidRDefault="00D05638" w:rsidP="0015384C">
            <w:pPr>
              <w:overflowPunct/>
              <w:autoSpaceDE/>
              <w:autoSpaceDN/>
              <w:adjustRightInd/>
              <w:spacing w:after="0"/>
              <w:rPr>
                <w:sz w:val="22"/>
                <w:szCs w:val="22"/>
                <w:lang w:val="en-US"/>
              </w:rPr>
            </w:pPr>
            <w:r w:rsidRPr="00986381">
              <w:rPr>
                <w:kern w:val="24"/>
                <w:sz w:val="22"/>
                <w:szCs w:val="22"/>
                <w:lang w:val="en-US"/>
              </w:rPr>
              <w:t>4</w:t>
            </w:r>
          </w:p>
        </w:tc>
      </w:tr>
      <w:tr w:rsidR="00D05638" w:rsidRPr="00986381" w14:paraId="03DB2CAD" w14:textId="77777777" w:rsidTr="004E72A9">
        <w:trPr>
          <w:trHeight w:val="274"/>
          <w:jc w:val="center"/>
        </w:trPr>
        <w:tc>
          <w:tcPr>
            <w:tcW w:w="3897" w:type="dxa"/>
            <w:hideMark/>
          </w:tcPr>
          <w:p w14:paraId="139B0F75" w14:textId="77777777" w:rsidR="00D05638" w:rsidRPr="00986381" w:rsidRDefault="00D05638" w:rsidP="00D05638">
            <w:pPr>
              <w:overflowPunct/>
              <w:autoSpaceDE/>
              <w:autoSpaceDN/>
              <w:adjustRightInd/>
              <w:spacing w:after="0"/>
              <w:rPr>
                <w:sz w:val="22"/>
                <w:szCs w:val="22"/>
                <w:lang w:val="en-US"/>
              </w:rPr>
            </w:pPr>
            <w:r w:rsidRPr="00986381">
              <w:rPr>
                <w:kern w:val="24"/>
                <w:sz w:val="22"/>
                <w:szCs w:val="22"/>
                <w:lang w:val="en-US"/>
              </w:rPr>
              <w:t>LBT model</w:t>
            </w:r>
          </w:p>
        </w:tc>
        <w:tc>
          <w:tcPr>
            <w:tcW w:w="3653" w:type="dxa"/>
            <w:hideMark/>
          </w:tcPr>
          <w:p w14:paraId="3EACBCFE" w14:textId="77777777" w:rsidR="00D05638" w:rsidRPr="00986381" w:rsidRDefault="00D05638" w:rsidP="00D05638">
            <w:pPr>
              <w:overflowPunct/>
              <w:autoSpaceDE/>
              <w:autoSpaceDN/>
              <w:adjustRightInd/>
              <w:spacing w:after="0"/>
              <w:rPr>
                <w:sz w:val="22"/>
                <w:szCs w:val="22"/>
                <w:lang w:val="en-US"/>
              </w:rPr>
            </w:pPr>
            <w:r w:rsidRPr="00986381">
              <w:rPr>
                <w:kern w:val="24"/>
                <w:sz w:val="22"/>
                <w:szCs w:val="22"/>
                <w:lang w:val="en-US"/>
              </w:rPr>
              <w:t>No</w:t>
            </w:r>
          </w:p>
        </w:tc>
      </w:tr>
    </w:tbl>
    <w:p w14:paraId="17911C5C" w14:textId="34F9B76F" w:rsidR="00B429A8" w:rsidRDefault="00B429A8" w:rsidP="00B429A8">
      <w:pPr>
        <w:rPr>
          <w:lang w:eastAsia="zh-CN"/>
        </w:rPr>
      </w:pPr>
    </w:p>
    <w:p w14:paraId="465E9D4C" w14:textId="77777777" w:rsidR="00572004" w:rsidRPr="00572004" w:rsidRDefault="00572004" w:rsidP="00B429A8">
      <w:pPr>
        <w:rPr>
          <w:u w:val="single"/>
          <w:lang w:eastAsia="zh-CN"/>
        </w:rPr>
      </w:pPr>
      <w:r w:rsidRPr="00572004">
        <w:rPr>
          <w:u w:val="single"/>
          <w:lang w:eastAsia="zh-CN"/>
        </w:rPr>
        <w:t>Starting and ending symbol configuration</w:t>
      </w:r>
    </w:p>
    <w:p w14:paraId="54F7F872" w14:textId="26131D7A" w:rsidR="00FC7C00" w:rsidRDefault="00572004" w:rsidP="00B429A8">
      <w:pPr>
        <w:rPr>
          <w:lang w:eastAsia="zh-CN"/>
        </w:rPr>
      </w:pPr>
      <w:r>
        <w:rPr>
          <w:lang w:eastAsia="zh-CN"/>
        </w:rPr>
        <w:t>Although it was agreed in the simulation assumptions to use 01 as starting symbol configuration and up to OFDM symbol 13 as ending symbol configuration, this was still left open in the way forward:</w:t>
      </w:r>
    </w:p>
    <w:p w14:paraId="153EC356" w14:textId="77777777" w:rsidR="00572004" w:rsidRPr="00227E0A" w:rsidRDefault="00572004" w:rsidP="00572004">
      <w:pPr>
        <w:numPr>
          <w:ilvl w:val="0"/>
          <w:numId w:val="10"/>
        </w:numPr>
        <w:rPr>
          <w:lang w:val="fi-FI" w:eastAsia="zh-CN"/>
        </w:rPr>
      </w:pPr>
      <w:r w:rsidRPr="00227E0A">
        <w:rPr>
          <w:lang w:val="en-US" w:eastAsia="zh-CN"/>
        </w:rPr>
        <w:t>Starting PUSCH symbol configuration</w:t>
      </w:r>
    </w:p>
    <w:p w14:paraId="23D88480" w14:textId="77777777" w:rsidR="00572004" w:rsidRPr="00227E0A" w:rsidRDefault="00572004" w:rsidP="00572004">
      <w:pPr>
        <w:numPr>
          <w:ilvl w:val="1"/>
          <w:numId w:val="10"/>
        </w:numPr>
        <w:rPr>
          <w:lang w:val="en-US" w:eastAsia="zh-CN"/>
        </w:rPr>
      </w:pPr>
      <w:r>
        <w:rPr>
          <w:lang w:eastAsia="zh-CN"/>
        </w:rPr>
        <w:t xml:space="preserve">Option 1: </w:t>
      </w:r>
      <w:r w:rsidRPr="00227E0A">
        <w:rPr>
          <w:lang w:eastAsia="zh-CN"/>
        </w:rPr>
        <w:t>‘01’ (25µs in symbol 0);</w:t>
      </w:r>
    </w:p>
    <w:p w14:paraId="445FD633" w14:textId="77777777" w:rsidR="00572004" w:rsidRPr="00227E0A" w:rsidRDefault="00572004" w:rsidP="00572004">
      <w:pPr>
        <w:numPr>
          <w:ilvl w:val="1"/>
          <w:numId w:val="10"/>
        </w:numPr>
        <w:rPr>
          <w:lang w:val="en-US" w:eastAsia="zh-CN"/>
        </w:rPr>
      </w:pPr>
      <w:r w:rsidRPr="00227E0A">
        <w:rPr>
          <w:lang w:eastAsia="zh-CN"/>
        </w:rPr>
        <w:t xml:space="preserve">Option 2: define tests with all possible configurations. </w:t>
      </w:r>
      <w:proofErr w:type="spellStart"/>
      <w:r w:rsidRPr="00227E0A">
        <w:rPr>
          <w:lang w:eastAsia="zh-CN"/>
        </w:rPr>
        <w:t>eNBs</w:t>
      </w:r>
      <w:proofErr w:type="spellEnd"/>
      <w:r w:rsidRPr="00227E0A">
        <w:rPr>
          <w:lang w:eastAsia="zh-CN"/>
        </w:rPr>
        <w:t xml:space="preserve"> are tested for all configurations that it supports</w:t>
      </w:r>
    </w:p>
    <w:p w14:paraId="2BA9491B" w14:textId="77777777" w:rsidR="00572004" w:rsidRPr="00227E0A" w:rsidRDefault="00572004" w:rsidP="00572004">
      <w:pPr>
        <w:numPr>
          <w:ilvl w:val="1"/>
          <w:numId w:val="10"/>
        </w:numPr>
        <w:rPr>
          <w:lang w:val="fi-FI" w:eastAsia="zh-CN"/>
        </w:rPr>
      </w:pPr>
      <w:r w:rsidRPr="00227E0A">
        <w:rPr>
          <w:lang w:eastAsia="zh-CN"/>
        </w:rPr>
        <w:t>Other options not precluded.</w:t>
      </w:r>
    </w:p>
    <w:p w14:paraId="18665DD6" w14:textId="77777777" w:rsidR="00572004" w:rsidRDefault="00572004" w:rsidP="00572004">
      <w:pPr>
        <w:rPr>
          <w:lang w:val="en-US" w:eastAsia="zh-CN"/>
        </w:rPr>
      </w:pPr>
    </w:p>
    <w:p w14:paraId="2A2AAA18" w14:textId="77777777" w:rsidR="00572004" w:rsidRPr="00227E0A" w:rsidRDefault="00572004" w:rsidP="00572004">
      <w:pPr>
        <w:numPr>
          <w:ilvl w:val="0"/>
          <w:numId w:val="12"/>
        </w:numPr>
        <w:rPr>
          <w:lang w:val="fi-FI" w:eastAsia="zh-CN"/>
        </w:rPr>
      </w:pPr>
      <w:r w:rsidRPr="00227E0A">
        <w:rPr>
          <w:lang w:val="en-US" w:eastAsia="zh-CN"/>
        </w:rPr>
        <w:t>Ending symbol configuration</w:t>
      </w:r>
    </w:p>
    <w:p w14:paraId="41CC1BE8" w14:textId="77777777" w:rsidR="00572004" w:rsidRPr="00227E0A" w:rsidRDefault="00572004" w:rsidP="00572004">
      <w:pPr>
        <w:numPr>
          <w:ilvl w:val="1"/>
          <w:numId w:val="12"/>
        </w:numPr>
        <w:rPr>
          <w:lang w:val="en-US" w:eastAsia="zh-CN"/>
        </w:rPr>
      </w:pPr>
      <w:r w:rsidRPr="00227E0A">
        <w:rPr>
          <w:lang w:eastAsia="zh-CN"/>
        </w:rPr>
        <w:t>Option 1: Up to OFDM symbol 13</w:t>
      </w:r>
    </w:p>
    <w:p w14:paraId="4E576E2B" w14:textId="77777777" w:rsidR="00572004" w:rsidRPr="00227E0A" w:rsidRDefault="00572004" w:rsidP="00572004">
      <w:pPr>
        <w:numPr>
          <w:ilvl w:val="1"/>
          <w:numId w:val="12"/>
        </w:numPr>
        <w:rPr>
          <w:lang w:val="en-US" w:eastAsia="zh-CN"/>
        </w:rPr>
      </w:pPr>
      <w:r w:rsidRPr="00227E0A">
        <w:rPr>
          <w:lang w:eastAsia="zh-CN"/>
        </w:rPr>
        <w:t>Option 2: Up to OFDM symbol 12</w:t>
      </w:r>
    </w:p>
    <w:p w14:paraId="0B2A4E20" w14:textId="77777777" w:rsidR="00572004" w:rsidRPr="00227E0A" w:rsidRDefault="00572004" w:rsidP="00572004">
      <w:pPr>
        <w:numPr>
          <w:ilvl w:val="1"/>
          <w:numId w:val="12"/>
        </w:numPr>
        <w:rPr>
          <w:lang w:val="en-US" w:eastAsia="zh-CN"/>
        </w:rPr>
      </w:pPr>
      <w:r w:rsidRPr="00227E0A">
        <w:rPr>
          <w:lang w:eastAsia="zh-CN"/>
        </w:rPr>
        <w:t xml:space="preserve">Option 3: define tests with symbol 12 and symbol 13. </w:t>
      </w:r>
      <w:proofErr w:type="spellStart"/>
      <w:r w:rsidRPr="00227E0A">
        <w:rPr>
          <w:lang w:eastAsia="zh-CN"/>
        </w:rPr>
        <w:t>eNBs</w:t>
      </w:r>
      <w:proofErr w:type="spellEnd"/>
      <w:r w:rsidRPr="00227E0A">
        <w:rPr>
          <w:lang w:eastAsia="zh-CN"/>
        </w:rPr>
        <w:t xml:space="preserve"> are tested for all configurations that it supports</w:t>
      </w:r>
    </w:p>
    <w:p w14:paraId="5180A269" w14:textId="2BC0674E" w:rsidR="007B74EA" w:rsidRDefault="00572004" w:rsidP="00B429A8">
      <w:pPr>
        <w:rPr>
          <w:lang w:val="en-US" w:eastAsia="zh-CN"/>
        </w:rPr>
      </w:pPr>
      <w:r>
        <w:rPr>
          <w:lang w:val="en-US" w:eastAsia="zh-CN"/>
        </w:rPr>
        <w:t xml:space="preserve">In our view, using </w:t>
      </w:r>
      <w:r w:rsidR="00FD0D71">
        <w:rPr>
          <w:lang w:val="en-US" w:eastAsia="zh-CN"/>
        </w:rPr>
        <w:t>one combination of starting and ending symbol configuration is sufficient in the eLAA demodulation tests. We think that the</w:t>
      </w:r>
      <w:r>
        <w:rPr>
          <w:lang w:val="en-US" w:eastAsia="zh-CN"/>
        </w:rPr>
        <w:t xml:space="preserve"> starting and ending symbol configurations defined in the simulation assumptions </w:t>
      </w:r>
      <w:r w:rsidR="00FD0D71">
        <w:rPr>
          <w:lang w:val="en-US" w:eastAsia="zh-CN"/>
        </w:rPr>
        <w:t>are</w:t>
      </w:r>
      <w:r>
        <w:rPr>
          <w:lang w:val="en-US" w:eastAsia="zh-CN"/>
        </w:rPr>
        <w:t xml:space="preserve"> sufficient, and thus we think no other cases need to be included.</w:t>
      </w:r>
    </w:p>
    <w:p w14:paraId="4B701803" w14:textId="1B4571BF" w:rsidR="00572004" w:rsidRPr="00572004" w:rsidRDefault="00572004" w:rsidP="00572004">
      <w:pPr>
        <w:rPr>
          <w:b/>
          <w:lang w:eastAsia="zh-CN"/>
        </w:rPr>
      </w:pPr>
      <w:r w:rsidRPr="00572004">
        <w:rPr>
          <w:b/>
          <w:lang w:val="en-US" w:eastAsia="zh-CN"/>
        </w:rPr>
        <w:t xml:space="preserve">Proposal 1: For starting PUSCH symbol configuration, use </w:t>
      </w:r>
      <w:r w:rsidRPr="00572004">
        <w:rPr>
          <w:b/>
          <w:lang w:eastAsia="zh-CN"/>
        </w:rPr>
        <w:t>Option 1: ‘01’ (25µs in symbol 0).</w:t>
      </w:r>
    </w:p>
    <w:p w14:paraId="522974FE" w14:textId="005B6388" w:rsidR="00572004" w:rsidRPr="00572004" w:rsidRDefault="00572004" w:rsidP="00572004">
      <w:pPr>
        <w:rPr>
          <w:b/>
          <w:lang w:val="en-US" w:eastAsia="zh-CN"/>
        </w:rPr>
      </w:pPr>
      <w:r w:rsidRPr="00572004">
        <w:rPr>
          <w:b/>
          <w:lang w:eastAsia="zh-CN"/>
        </w:rPr>
        <w:t>Proposal 2: For ending symbol configuration, use Option 1: Up to OFDM symbol 13.</w:t>
      </w:r>
    </w:p>
    <w:p w14:paraId="70FBAF36" w14:textId="4D06188B" w:rsidR="00572004" w:rsidRDefault="00572004" w:rsidP="00B429A8">
      <w:pPr>
        <w:rPr>
          <w:lang w:eastAsia="zh-CN"/>
        </w:rPr>
      </w:pPr>
    </w:p>
    <w:p w14:paraId="7DE878EA" w14:textId="1058C94C" w:rsidR="00572004" w:rsidRDefault="00572004" w:rsidP="00B429A8">
      <w:pPr>
        <w:rPr>
          <w:u w:val="single"/>
          <w:lang w:eastAsia="zh-CN"/>
        </w:rPr>
      </w:pPr>
      <w:r w:rsidRPr="00572004">
        <w:rPr>
          <w:u w:val="single"/>
          <w:lang w:eastAsia="zh-CN"/>
        </w:rPr>
        <w:t>Number of UEs to be modelled</w:t>
      </w:r>
    </w:p>
    <w:p w14:paraId="392F1B7D" w14:textId="1BB4B35B" w:rsidR="00572004" w:rsidRPr="00572004" w:rsidRDefault="00572004" w:rsidP="00B429A8">
      <w:pPr>
        <w:rPr>
          <w:lang w:eastAsia="zh-CN"/>
        </w:rPr>
      </w:pPr>
      <w:r>
        <w:rPr>
          <w:lang w:eastAsia="zh-CN"/>
        </w:rPr>
        <w:t xml:space="preserve">In the way forward it was still left open whether modelling a single UE is enough, or is a test with multiple UEs needed for eLAA. </w:t>
      </w:r>
    </w:p>
    <w:p w14:paraId="6B9228FD" w14:textId="77777777" w:rsidR="00572004" w:rsidRPr="00227E0A" w:rsidRDefault="00572004" w:rsidP="00572004">
      <w:pPr>
        <w:numPr>
          <w:ilvl w:val="1"/>
          <w:numId w:val="10"/>
        </w:numPr>
        <w:rPr>
          <w:lang w:val="en-US" w:eastAsia="zh-CN"/>
        </w:rPr>
      </w:pPr>
      <w:r w:rsidRPr="00227E0A">
        <w:rPr>
          <w:lang w:val="en-US" w:eastAsia="zh-CN"/>
        </w:rPr>
        <w:t>Number of UE to be modeled</w:t>
      </w:r>
    </w:p>
    <w:p w14:paraId="613B6D77" w14:textId="77777777" w:rsidR="00572004" w:rsidRPr="00227E0A" w:rsidRDefault="00572004" w:rsidP="00572004">
      <w:pPr>
        <w:numPr>
          <w:ilvl w:val="2"/>
          <w:numId w:val="10"/>
        </w:numPr>
        <w:rPr>
          <w:lang w:val="en-US" w:eastAsia="zh-CN"/>
        </w:rPr>
      </w:pPr>
      <w:r w:rsidRPr="00227E0A">
        <w:rPr>
          <w:lang w:val="en-US" w:eastAsia="zh-CN"/>
        </w:rPr>
        <w:t>Option 1: Single UE is modeled in all the demodulation test</w:t>
      </w:r>
    </w:p>
    <w:p w14:paraId="3FE35C4D" w14:textId="77777777" w:rsidR="00572004" w:rsidRDefault="00572004" w:rsidP="00572004">
      <w:pPr>
        <w:numPr>
          <w:ilvl w:val="2"/>
          <w:numId w:val="10"/>
        </w:numPr>
        <w:rPr>
          <w:lang w:val="en-US" w:eastAsia="zh-CN"/>
        </w:rPr>
      </w:pPr>
      <w:r w:rsidRPr="00227E0A">
        <w:rPr>
          <w:lang w:val="en-US" w:eastAsia="zh-CN"/>
        </w:rPr>
        <w:t>Option 2: Model multiple UEs with different timing and frequency offset</w:t>
      </w:r>
    </w:p>
    <w:p w14:paraId="52660699" w14:textId="6BDA40FF" w:rsidR="00572004" w:rsidRPr="00572004" w:rsidRDefault="00572004" w:rsidP="00572004">
      <w:pPr>
        <w:rPr>
          <w:lang w:val="en-US" w:eastAsia="zh-CN"/>
        </w:rPr>
      </w:pPr>
      <w:r w:rsidRPr="00572004">
        <w:rPr>
          <w:lang w:val="en-US" w:eastAsia="zh-CN"/>
        </w:rPr>
        <w:t>In our view</w:t>
      </w:r>
      <w:r w:rsidR="00CA1214">
        <w:rPr>
          <w:lang w:val="en-US" w:eastAsia="zh-CN"/>
        </w:rPr>
        <w:t>,</w:t>
      </w:r>
      <w:r w:rsidRPr="00572004">
        <w:rPr>
          <w:lang w:val="en-US" w:eastAsia="zh-CN"/>
        </w:rPr>
        <w:t xml:space="preserve"> it is sufficient to model single UE in all demodulation tests (Option 1). </w:t>
      </w:r>
      <w:r>
        <w:rPr>
          <w:lang w:val="en-US" w:eastAsia="zh-CN"/>
        </w:rPr>
        <w:t>The features in eLAA do not require multiple UE testing</w:t>
      </w:r>
      <w:r w:rsidRPr="00572004">
        <w:rPr>
          <w:lang w:val="en-US" w:eastAsia="zh-CN"/>
        </w:rPr>
        <w:t xml:space="preserve">, and modeling two </w:t>
      </w:r>
      <w:r>
        <w:rPr>
          <w:lang w:val="en-US" w:eastAsia="zh-CN"/>
        </w:rPr>
        <w:t xml:space="preserve">or more </w:t>
      </w:r>
      <w:r w:rsidRPr="00572004">
        <w:rPr>
          <w:lang w:val="en-US" w:eastAsia="zh-CN"/>
        </w:rPr>
        <w:t>UEs would create unnecessary complexity. Therefore</w:t>
      </w:r>
      <w:r w:rsidR="00CA1214">
        <w:rPr>
          <w:lang w:val="en-US" w:eastAsia="zh-CN"/>
        </w:rPr>
        <w:t>,</w:t>
      </w:r>
      <w:r w:rsidR="00FD0D71">
        <w:rPr>
          <w:lang w:val="en-US" w:eastAsia="zh-CN"/>
        </w:rPr>
        <w:t xml:space="preserve"> we do not</w:t>
      </w:r>
      <w:r w:rsidRPr="00572004">
        <w:rPr>
          <w:lang w:val="en-US" w:eastAsia="zh-CN"/>
        </w:rPr>
        <w:t xml:space="preserve"> see a need to te</w:t>
      </w:r>
      <w:r w:rsidR="00FD0D71">
        <w:rPr>
          <w:lang w:val="en-US" w:eastAsia="zh-CN"/>
        </w:rPr>
        <w:t>st eLAA with multiple UEs</w:t>
      </w:r>
      <w:r w:rsidRPr="00572004">
        <w:rPr>
          <w:lang w:val="en-US" w:eastAsia="zh-CN"/>
        </w:rPr>
        <w:t>.</w:t>
      </w:r>
    </w:p>
    <w:p w14:paraId="2F180AED" w14:textId="4C4DF878" w:rsidR="00572004" w:rsidRPr="00572004" w:rsidRDefault="00572004" w:rsidP="00572004">
      <w:pPr>
        <w:rPr>
          <w:b/>
          <w:lang w:val="en-US" w:eastAsia="zh-CN"/>
        </w:rPr>
      </w:pPr>
      <w:r>
        <w:rPr>
          <w:b/>
          <w:lang w:val="en-US"/>
        </w:rPr>
        <w:t>Proposal 3: For the number of UEs to be modeled, c</w:t>
      </w:r>
      <w:r w:rsidRPr="00572004">
        <w:rPr>
          <w:b/>
          <w:lang w:val="en-US"/>
        </w:rPr>
        <w:t xml:space="preserve">hoose Option 1: </w:t>
      </w:r>
      <w:r w:rsidRPr="00572004">
        <w:rPr>
          <w:b/>
          <w:lang w:val="en-US" w:eastAsia="zh-CN"/>
        </w:rPr>
        <w:t>Single UE is modeled in all the demodulation tests.</w:t>
      </w:r>
    </w:p>
    <w:p w14:paraId="61BA5C5C" w14:textId="77777777" w:rsidR="00CA1214" w:rsidRDefault="00CA1214" w:rsidP="00572004">
      <w:pPr>
        <w:rPr>
          <w:lang w:val="en-US" w:eastAsia="zh-CN"/>
        </w:rPr>
      </w:pPr>
    </w:p>
    <w:p w14:paraId="55A2127B" w14:textId="2A38D7C5" w:rsidR="00227E0A" w:rsidRPr="00CA1214" w:rsidRDefault="00CA1214" w:rsidP="00572004">
      <w:pPr>
        <w:rPr>
          <w:u w:val="single"/>
          <w:lang w:val="en-US" w:eastAsia="zh-CN"/>
        </w:rPr>
      </w:pPr>
      <w:r w:rsidRPr="00CA1214">
        <w:rPr>
          <w:u w:val="single"/>
          <w:lang w:val="en-US" w:eastAsia="zh-CN"/>
        </w:rPr>
        <w:t>Modulation</w:t>
      </w:r>
    </w:p>
    <w:p w14:paraId="7AC712E1" w14:textId="4CE12037" w:rsidR="00CA1214" w:rsidRDefault="00CA1214" w:rsidP="00CA1214">
      <w:pPr>
        <w:rPr>
          <w:lang w:val="en-US" w:eastAsia="zh-CN"/>
        </w:rPr>
      </w:pPr>
      <w:r>
        <w:rPr>
          <w:lang w:val="en-US" w:eastAsia="zh-CN"/>
        </w:rPr>
        <w:t xml:space="preserve">The necessity of 64QAM modulation was left FFS in the last meeting, while </w:t>
      </w:r>
      <w:r w:rsidRPr="00227E0A">
        <w:rPr>
          <w:lang w:val="en-US" w:eastAsia="zh-CN"/>
        </w:rPr>
        <w:t xml:space="preserve">QPSK 1/3, 16QAM </w:t>
      </w:r>
      <w:r>
        <w:rPr>
          <w:lang w:val="en-US" w:eastAsia="zh-CN"/>
        </w:rPr>
        <w:t>3/4 modulations were agreed to be included. In our view, including 64QAM in the tests would be useful to cover also the high SINR case in the tests. In our initial simulation assumptions [4] we have included results with all three modulations.</w:t>
      </w:r>
    </w:p>
    <w:p w14:paraId="739DB8A4" w14:textId="2B103081" w:rsidR="002966F0" w:rsidRPr="002966F0" w:rsidRDefault="002966F0" w:rsidP="00CA1214">
      <w:pPr>
        <w:rPr>
          <w:b/>
          <w:lang w:val="en-US" w:eastAsia="zh-CN"/>
        </w:rPr>
      </w:pPr>
      <w:r w:rsidRPr="002966F0">
        <w:rPr>
          <w:b/>
          <w:lang w:val="en-US" w:eastAsia="zh-CN"/>
        </w:rPr>
        <w:lastRenderedPageBreak/>
        <w:t>Proposal 4: Use QPSK 1/3, 16QAM ¾ and 64QAM 5/6 in eLAA demodulation performance tests.</w:t>
      </w:r>
    </w:p>
    <w:p w14:paraId="1EC1501A" w14:textId="79DE1439" w:rsidR="00CA1214" w:rsidRPr="00CA1214" w:rsidRDefault="00CA1214" w:rsidP="00CA1214">
      <w:pPr>
        <w:rPr>
          <w:u w:val="single"/>
          <w:lang w:val="en-US" w:eastAsia="zh-CN"/>
        </w:rPr>
      </w:pPr>
      <w:r w:rsidRPr="00CA1214">
        <w:rPr>
          <w:u w:val="single"/>
          <w:lang w:val="en-US" w:eastAsia="zh-CN"/>
        </w:rPr>
        <w:t>LBT modeling</w:t>
      </w:r>
    </w:p>
    <w:p w14:paraId="21DE9C1A" w14:textId="77777777" w:rsidR="00FD0D71" w:rsidRDefault="00265B3C" w:rsidP="00265B3C">
      <w:pPr>
        <w:rPr>
          <w:lang w:val="en-US" w:eastAsia="zh-CN"/>
        </w:rPr>
      </w:pPr>
      <w:r>
        <w:rPr>
          <w:lang w:val="en-US" w:eastAsia="zh-CN"/>
        </w:rPr>
        <w:t>T</w:t>
      </w:r>
      <w:r w:rsidRPr="00043BAC">
        <w:rPr>
          <w:lang w:val="en-US" w:eastAsia="zh-CN"/>
        </w:rPr>
        <w:t xml:space="preserve">he necessity of burst transmission model for UL </w:t>
      </w:r>
      <w:r>
        <w:rPr>
          <w:lang w:val="en-US" w:eastAsia="zh-CN"/>
        </w:rPr>
        <w:t>demodulation has been discussed in the last meetings</w:t>
      </w:r>
      <w:r w:rsidRPr="00043BAC">
        <w:rPr>
          <w:lang w:val="en-US" w:eastAsia="zh-CN"/>
        </w:rPr>
        <w:t>.</w:t>
      </w:r>
      <w:r>
        <w:rPr>
          <w:lang w:val="en-US" w:eastAsia="zh-CN"/>
        </w:rPr>
        <w:t xml:space="preserve"> At the end the discussion has been about whether LBT modeling should be included in the tests or not. </w:t>
      </w:r>
    </w:p>
    <w:p w14:paraId="66BFFF15" w14:textId="77777777" w:rsidR="00FD0D71" w:rsidRDefault="00265B3C" w:rsidP="00265B3C">
      <w:r>
        <w:rPr>
          <w:lang w:val="en-US" w:eastAsia="zh-CN"/>
        </w:rPr>
        <w:t xml:space="preserve">LBT is one of the key features in LAA/eLAA. </w:t>
      </w:r>
      <w:r w:rsidRPr="00043BAC">
        <w:t xml:space="preserve">In case the channel is heavily occupied, and LBT fails often, there may be possibly high delays in the UL transmission, and the signals are not available at the eNodeB as regularly as in LTE. </w:t>
      </w:r>
    </w:p>
    <w:p w14:paraId="5038C1C6" w14:textId="1A6BD208" w:rsidR="00265B3C" w:rsidRPr="00FD0D71" w:rsidRDefault="00265B3C" w:rsidP="00265B3C">
      <w:r w:rsidRPr="00043BAC">
        <w:t>The impact of LBT was taken into account in the LAA DL demodulation tests by introducing a burst transmission model. In uplink PUSCH however, from the demodulation perspective, the impact of LBT is handled in a similar way as the situation where UE misses UL grant intended for the UE. Difference may be in the regularity of UL signals missing</w:t>
      </w:r>
      <w:r>
        <w:t>, but we do not see that this would impact the eNodeB implementation</w:t>
      </w:r>
      <w:r w:rsidRPr="00043BAC">
        <w:t>. Another aspect is that 1</w:t>
      </w:r>
      <w:r w:rsidRPr="00043BAC">
        <w:rPr>
          <w:vertAlign w:val="superscript"/>
        </w:rPr>
        <w:t>st</w:t>
      </w:r>
      <w:r w:rsidRPr="00043BAC">
        <w:t xml:space="preserve"> symbol may be used for LBT instead of PUSCH. From PUSCH demodulation perspective</w:t>
      </w:r>
      <w:r>
        <w:t>,</w:t>
      </w:r>
      <w:r w:rsidRPr="00043BAC">
        <w:t xml:space="preserve"> quite similar situation is encountered with SRS symbol at the end of subframe. Taking these similarities into account, LBT does not bring any new behaviour to the </w:t>
      </w:r>
      <w:proofErr w:type="spellStart"/>
      <w:r w:rsidRPr="00043BAC">
        <w:t>eNB</w:t>
      </w:r>
      <w:proofErr w:type="spellEnd"/>
      <w:r w:rsidRPr="00043BAC">
        <w:t>. Based on this observation, our view is that LBT does not</w:t>
      </w:r>
      <w:r>
        <w:t xml:space="preserve"> </w:t>
      </w:r>
      <w:r w:rsidRPr="00043BAC">
        <w:t>need to be included in the UL PUSCH tests in a similar way as in DL tests.</w:t>
      </w:r>
    </w:p>
    <w:p w14:paraId="28ED3493" w14:textId="7B423E45" w:rsidR="00B34F49" w:rsidRDefault="00265B3C" w:rsidP="00B53857">
      <w:pPr>
        <w:rPr>
          <w:b/>
        </w:rPr>
      </w:pPr>
      <w:r>
        <w:rPr>
          <w:b/>
        </w:rPr>
        <w:t xml:space="preserve">Proposal </w:t>
      </w:r>
      <w:r w:rsidR="002966F0">
        <w:rPr>
          <w:b/>
        </w:rPr>
        <w:t>5:</w:t>
      </w:r>
      <w:r w:rsidRPr="00043BAC">
        <w:rPr>
          <w:b/>
        </w:rPr>
        <w:t xml:space="preserve"> No UL burst transmission model needs to be defined</w:t>
      </w:r>
      <w:r>
        <w:rPr>
          <w:b/>
        </w:rPr>
        <w:t xml:space="preserve"> for PUSCH demodulation.</w:t>
      </w:r>
    </w:p>
    <w:p w14:paraId="06E72DD5" w14:textId="6DD60590" w:rsidR="007E7568" w:rsidRDefault="007E7568" w:rsidP="00B53857">
      <w:pPr>
        <w:rPr>
          <w:b/>
        </w:rPr>
      </w:pPr>
    </w:p>
    <w:p w14:paraId="46A06690" w14:textId="45DE5232" w:rsidR="007E7568" w:rsidRPr="007E7568" w:rsidRDefault="007E7568" w:rsidP="00B53857">
      <w:r>
        <w:t>As a conclusion, we think the simulation assumptions that were agreed in the last meeting can be used as final parameters for eLAA demodulation performance, with including 64QAM in the modulation schemes.</w:t>
      </w:r>
    </w:p>
    <w:p w14:paraId="6A2F3074" w14:textId="77777777" w:rsidR="00B53ECC" w:rsidRDefault="00DE4B4E" w:rsidP="00B53ECC">
      <w:pPr>
        <w:pStyle w:val="Heading1"/>
        <w:numPr>
          <w:ilvl w:val="0"/>
          <w:numId w:val="1"/>
        </w:numPr>
      </w:pPr>
      <w:r>
        <w:t>Summary</w:t>
      </w:r>
    </w:p>
    <w:p w14:paraId="1CDF6BFB" w14:textId="66ADD06D" w:rsidR="008979A8" w:rsidRDefault="00EE2C85" w:rsidP="005E13BC">
      <w:pPr>
        <w:rPr>
          <w:lang w:eastAsia="zh-CN"/>
        </w:rPr>
      </w:pPr>
      <w:r w:rsidRPr="00EE2C85">
        <w:rPr>
          <w:lang w:eastAsia="zh-CN"/>
        </w:rPr>
        <w:t>In this contribution we have discussed some of the open items in eLAA PUSCH demodulation. We have made the following proposals:</w:t>
      </w:r>
    </w:p>
    <w:p w14:paraId="70379E1E" w14:textId="77777777" w:rsidR="00265B3C" w:rsidRPr="00572004" w:rsidRDefault="00265B3C" w:rsidP="00265B3C">
      <w:pPr>
        <w:rPr>
          <w:b/>
          <w:lang w:eastAsia="zh-CN"/>
        </w:rPr>
      </w:pPr>
      <w:r w:rsidRPr="00572004">
        <w:rPr>
          <w:b/>
          <w:lang w:val="en-US" w:eastAsia="zh-CN"/>
        </w:rPr>
        <w:t xml:space="preserve">Proposal 1: For starting PUSCH symbol configuration, use </w:t>
      </w:r>
      <w:r w:rsidRPr="00572004">
        <w:rPr>
          <w:b/>
          <w:lang w:eastAsia="zh-CN"/>
        </w:rPr>
        <w:t>Option 1: ‘01’ (25µs in symbol 0).</w:t>
      </w:r>
    </w:p>
    <w:p w14:paraId="20B9D059" w14:textId="77777777" w:rsidR="00265B3C" w:rsidRPr="00572004" w:rsidRDefault="00265B3C" w:rsidP="00265B3C">
      <w:pPr>
        <w:rPr>
          <w:b/>
          <w:lang w:val="en-US" w:eastAsia="zh-CN"/>
        </w:rPr>
      </w:pPr>
      <w:r w:rsidRPr="00572004">
        <w:rPr>
          <w:b/>
          <w:lang w:eastAsia="zh-CN"/>
        </w:rPr>
        <w:t>Proposal 2: For ending symbol configuration, use Option 1: Up to OFDM symbol 13.</w:t>
      </w:r>
    </w:p>
    <w:p w14:paraId="6428CC50" w14:textId="47AA8645" w:rsidR="00265B3C" w:rsidRDefault="00265B3C" w:rsidP="00265B3C">
      <w:pPr>
        <w:rPr>
          <w:b/>
          <w:lang w:val="en-US" w:eastAsia="zh-CN"/>
        </w:rPr>
      </w:pPr>
      <w:r>
        <w:rPr>
          <w:b/>
          <w:lang w:val="en-US"/>
        </w:rPr>
        <w:t>Proposal 3: For the number of UEs to be modeled, c</w:t>
      </w:r>
      <w:r w:rsidRPr="00572004">
        <w:rPr>
          <w:b/>
          <w:lang w:val="en-US"/>
        </w:rPr>
        <w:t xml:space="preserve">hoose Option 1: </w:t>
      </w:r>
      <w:r w:rsidRPr="00572004">
        <w:rPr>
          <w:b/>
          <w:lang w:val="en-US" w:eastAsia="zh-CN"/>
        </w:rPr>
        <w:t>Single UE is modeled in all the demodulation tests.</w:t>
      </w:r>
    </w:p>
    <w:p w14:paraId="73EDDB02" w14:textId="5DB54B54" w:rsidR="002966F0" w:rsidRPr="00572004" w:rsidRDefault="002966F0" w:rsidP="00265B3C">
      <w:pPr>
        <w:rPr>
          <w:b/>
          <w:lang w:val="en-US" w:eastAsia="zh-CN"/>
        </w:rPr>
      </w:pPr>
      <w:r w:rsidRPr="002966F0">
        <w:rPr>
          <w:b/>
          <w:lang w:val="en-US" w:eastAsia="zh-CN"/>
        </w:rPr>
        <w:t>Proposal 4: Use QPSK 1/3, 16QAM ¾ and 64QAM 5/6 in eLAA demodulation performance tests.</w:t>
      </w:r>
    </w:p>
    <w:p w14:paraId="3521E414" w14:textId="7EBCF39B" w:rsidR="00265B3C" w:rsidRPr="00265B3C" w:rsidRDefault="00265B3C" w:rsidP="005E13BC">
      <w:pPr>
        <w:rPr>
          <w:b/>
        </w:rPr>
      </w:pPr>
      <w:r>
        <w:rPr>
          <w:b/>
        </w:rPr>
        <w:t xml:space="preserve">Proposal </w:t>
      </w:r>
      <w:r w:rsidR="002966F0">
        <w:rPr>
          <w:b/>
        </w:rPr>
        <w:t>5</w:t>
      </w:r>
      <w:r w:rsidRPr="00043BAC">
        <w:rPr>
          <w:b/>
        </w:rPr>
        <w:t>: No UL burst transmission model needs to be defined</w:t>
      </w:r>
      <w:r>
        <w:rPr>
          <w:b/>
        </w:rPr>
        <w:t xml:space="preserve"> for PUSCH demodulation.</w:t>
      </w:r>
    </w:p>
    <w:p w14:paraId="7A048FFA" w14:textId="77777777" w:rsidR="00B53ECC" w:rsidRDefault="00B53ECC" w:rsidP="00B53ECC">
      <w:pPr>
        <w:pStyle w:val="Heading1"/>
        <w:numPr>
          <w:ilvl w:val="0"/>
          <w:numId w:val="0"/>
        </w:numPr>
        <w:ind w:left="431" w:hanging="431"/>
      </w:pPr>
      <w:r w:rsidRPr="007D7EEC">
        <w:t>References</w:t>
      </w:r>
    </w:p>
    <w:p w14:paraId="35759418" w14:textId="77777777" w:rsidR="007B74EA" w:rsidRDefault="007B74EA" w:rsidP="007B74EA">
      <w:pPr>
        <w:overflowPunct/>
        <w:autoSpaceDE/>
        <w:autoSpaceDN/>
        <w:adjustRightInd/>
        <w:spacing w:after="160" w:line="259" w:lineRule="auto"/>
        <w:rPr>
          <w:noProof/>
          <w:lang w:val="en-US" w:eastAsia="zh-CN"/>
        </w:rPr>
      </w:pPr>
      <w:r>
        <w:rPr>
          <w:noProof/>
          <w:lang w:val="en-US" w:eastAsia="zh-CN"/>
        </w:rPr>
        <w:t xml:space="preserve">[1] </w:t>
      </w:r>
      <w:r w:rsidRPr="00A22969">
        <w:rPr>
          <w:noProof/>
          <w:lang w:val="en-US" w:eastAsia="zh-CN"/>
        </w:rPr>
        <w:t>RP-161832</w:t>
      </w:r>
      <w:r>
        <w:rPr>
          <w:noProof/>
          <w:lang w:val="en-US" w:eastAsia="zh-CN"/>
        </w:rPr>
        <w:t xml:space="preserve">, </w:t>
      </w:r>
      <w:r w:rsidRPr="00A22969">
        <w:rPr>
          <w:noProof/>
          <w:lang w:val="en-US" w:eastAsia="zh-CN"/>
        </w:rPr>
        <w:t>Work Item on enhanced LAA for LTE</w:t>
      </w:r>
      <w:r>
        <w:rPr>
          <w:noProof/>
          <w:lang w:val="en-US" w:eastAsia="zh-CN"/>
        </w:rPr>
        <w:t xml:space="preserve">, </w:t>
      </w:r>
      <w:r w:rsidRPr="00A22969">
        <w:rPr>
          <w:noProof/>
          <w:lang w:val="en-US" w:eastAsia="zh-CN"/>
        </w:rPr>
        <w:t>3GPP TSG RAN Meeting #73</w:t>
      </w:r>
      <w:r>
        <w:rPr>
          <w:noProof/>
          <w:lang w:val="en-US" w:eastAsia="zh-CN"/>
        </w:rPr>
        <w:t>, New Orleans, September</w:t>
      </w:r>
      <w:r w:rsidRPr="00A22969">
        <w:rPr>
          <w:noProof/>
          <w:lang w:val="en-US" w:eastAsia="zh-CN"/>
        </w:rPr>
        <w:t xml:space="preserve"> 2016</w:t>
      </w:r>
      <w:r>
        <w:rPr>
          <w:noProof/>
          <w:lang w:val="en-US" w:eastAsia="zh-CN"/>
        </w:rPr>
        <w:t>.</w:t>
      </w:r>
    </w:p>
    <w:p w14:paraId="7ABF222D" w14:textId="77777777" w:rsidR="007B74EA" w:rsidRDefault="007B74EA" w:rsidP="007B74EA">
      <w:pPr>
        <w:spacing w:after="160" w:line="259" w:lineRule="auto"/>
        <w:rPr>
          <w:rFonts w:eastAsiaTheme="majorEastAsia"/>
          <w:szCs w:val="21"/>
        </w:rPr>
      </w:pPr>
      <w:r>
        <w:rPr>
          <w:noProof/>
          <w:lang w:val="en-US" w:eastAsia="zh-CN"/>
        </w:rPr>
        <w:t xml:space="preserve">[2] </w:t>
      </w:r>
      <w:r w:rsidRPr="00812AA1">
        <w:rPr>
          <w:rFonts w:hint="eastAsia"/>
          <w:noProof/>
          <w:lang w:eastAsia="zh-CN"/>
        </w:rPr>
        <w:t>R4-1701086</w:t>
      </w:r>
      <w:r>
        <w:rPr>
          <w:noProof/>
          <w:lang w:val="en-US" w:eastAsia="zh-CN"/>
        </w:rPr>
        <w:t xml:space="preserve">, </w:t>
      </w:r>
      <w:r w:rsidRPr="00EE2C85">
        <w:rPr>
          <w:noProof/>
          <w:lang w:val="en-US" w:eastAsia="zh-CN"/>
        </w:rPr>
        <w:t>Way forward on eLAA demodulation performance</w:t>
      </w:r>
      <w:r>
        <w:rPr>
          <w:noProof/>
          <w:lang w:val="en-US" w:eastAsia="zh-CN"/>
        </w:rPr>
        <w:t xml:space="preserve">, </w:t>
      </w:r>
      <w:r>
        <w:rPr>
          <w:rFonts w:eastAsiaTheme="majorEastAsia"/>
          <w:szCs w:val="21"/>
        </w:rPr>
        <w:t>3GPP TSG-RAN WG4 Meeting #82, Athens</w:t>
      </w:r>
      <w:r w:rsidRPr="008940EA">
        <w:rPr>
          <w:rFonts w:eastAsiaTheme="majorEastAsia"/>
          <w:szCs w:val="21"/>
        </w:rPr>
        <w:t xml:space="preserve">, </w:t>
      </w:r>
      <w:r>
        <w:rPr>
          <w:rFonts w:eastAsiaTheme="majorEastAsia"/>
          <w:szCs w:val="21"/>
        </w:rPr>
        <w:t>Greece</w:t>
      </w:r>
      <w:r w:rsidRPr="008940EA">
        <w:rPr>
          <w:rFonts w:eastAsiaTheme="majorEastAsia"/>
          <w:szCs w:val="21"/>
        </w:rPr>
        <w:t xml:space="preserve">, </w:t>
      </w:r>
      <w:r>
        <w:rPr>
          <w:rFonts w:eastAsiaTheme="majorEastAsia"/>
          <w:szCs w:val="21"/>
        </w:rPr>
        <w:t>February 2017.</w:t>
      </w:r>
    </w:p>
    <w:p w14:paraId="118F00CD" w14:textId="3C10BE5C" w:rsidR="007B74EA" w:rsidRDefault="007B74EA" w:rsidP="007B74EA">
      <w:pPr>
        <w:spacing w:after="160" w:line="259" w:lineRule="auto"/>
      </w:pPr>
      <w:r>
        <w:rPr>
          <w:rFonts w:eastAsiaTheme="majorEastAsia"/>
          <w:szCs w:val="21"/>
        </w:rPr>
        <w:t xml:space="preserve">[3] </w:t>
      </w:r>
      <w:r w:rsidRPr="00DC68EB">
        <w:rPr>
          <w:rFonts w:eastAsiaTheme="majorEastAsia"/>
          <w:szCs w:val="21"/>
        </w:rPr>
        <w:t>R4-1700990</w:t>
      </w:r>
      <w:r>
        <w:rPr>
          <w:rFonts w:eastAsiaTheme="majorEastAsia"/>
          <w:szCs w:val="21"/>
        </w:rPr>
        <w:t xml:space="preserve">, </w:t>
      </w:r>
      <w:r>
        <w:t xml:space="preserve">Simulation assumption for eLAA PUSCH demodulation, Ericsson, 3GPP TSG-RAN WG4 </w:t>
      </w:r>
      <w:r w:rsidR="006356BE">
        <w:t xml:space="preserve">Meeting </w:t>
      </w:r>
      <w:r>
        <w:t xml:space="preserve">#82, </w:t>
      </w:r>
      <w:r w:rsidRPr="00DC68EB">
        <w:t>Athens, Greece, February 2017</w:t>
      </w:r>
      <w:r>
        <w:t>.</w:t>
      </w:r>
    </w:p>
    <w:p w14:paraId="61E67D9F" w14:textId="4D49E372" w:rsidR="00265B3C" w:rsidRPr="00DC68EB" w:rsidRDefault="00265B3C" w:rsidP="007B74EA">
      <w:pPr>
        <w:spacing w:after="160" w:line="259" w:lineRule="auto"/>
        <w:rPr>
          <w:noProof/>
          <w:lang w:eastAsia="zh-CN"/>
        </w:rPr>
      </w:pPr>
      <w:r>
        <w:t xml:space="preserve">[4] </w:t>
      </w:r>
      <w:r w:rsidR="006356BE">
        <w:t xml:space="preserve">R4-17xxxxx, </w:t>
      </w:r>
      <w:r w:rsidR="006356BE" w:rsidRPr="006356BE">
        <w:t>First simulation results for eLAA BS demodulation</w:t>
      </w:r>
      <w:r w:rsidR="006356BE">
        <w:t>, Nokia, Alcatel-Lucent Shanghai Bell, 3GPP TSG-RAN WG4 Meeting #82bis, Spokane, US, April 2017.</w:t>
      </w:r>
    </w:p>
    <w:p w14:paraId="6C352D93" w14:textId="1170F50C" w:rsidR="00A766D3" w:rsidRPr="007B74EA" w:rsidRDefault="00A766D3" w:rsidP="007B74EA">
      <w:pPr>
        <w:overflowPunct/>
        <w:autoSpaceDE/>
        <w:autoSpaceDN/>
        <w:adjustRightInd/>
        <w:spacing w:after="160" w:line="259" w:lineRule="auto"/>
        <w:rPr>
          <w:noProof/>
          <w:lang w:eastAsia="zh-CN"/>
        </w:rPr>
      </w:pPr>
    </w:p>
    <w:sectPr w:rsidR="00A766D3" w:rsidRPr="007B74EA"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74AED"/>
    <w:multiLevelType w:val="hybridMultilevel"/>
    <w:tmpl w:val="486E1CA0"/>
    <w:lvl w:ilvl="0" w:tplc="A7722B80">
      <w:start w:val="1"/>
      <w:numFmt w:val="bullet"/>
      <w:lvlText w:val="•"/>
      <w:lvlJc w:val="left"/>
      <w:pPr>
        <w:tabs>
          <w:tab w:val="num" w:pos="720"/>
        </w:tabs>
        <w:ind w:left="720" w:hanging="360"/>
      </w:pPr>
      <w:rPr>
        <w:rFonts w:ascii="Arial" w:hAnsi="Arial" w:hint="default"/>
      </w:rPr>
    </w:lvl>
    <w:lvl w:ilvl="1" w:tplc="234A1350" w:tentative="1">
      <w:start w:val="1"/>
      <w:numFmt w:val="bullet"/>
      <w:lvlText w:val="•"/>
      <w:lvlJc w:val="left"/>
      <w:pPr>
        <w:tabs>
          <w:tab w:val="num" w:pos="1440"/>
        </w:tabs>
        <w:ind w:left="1440" w:hanging="360"/>
      </w:pPr>
      <w:rPr>
        <w:rFonts w:ascii="Arial" w:hAnsi="Arial" w:hint="default"/>
      </w:rPr>
    </w:lvl>
    <w:lvl w:ilvl="2" w:tplc="2DCE95B0" w:tentative="1">
      <w:start w:val="1"/>
      <w:numFmt w:val="bullet"/>
      <w:lvlText w:val="•"/>
      <w:lvlJc w:val="left"/>
      <w:pPr>
        <w:tabs>
          <w:tab w:val="num" w:pos="2160"/>
        </w:tabs>
        <w:ind w:left="2160" w:hanging="360"/>
      </w:pPr>
      <w:rPr>
        <w:rFonts w:ascii="Arial" w:hAnsi="Arial" w:hint="default"/>
      </w:rPr>
    </w:lvl>
    <w:lvl w:ilvl="3" w:tplc="FF40ECF2" w:tentative="1">
      <w:start w:val="1"/>
      <w:numFmt w:val="bullet"/>
      <w:lvlText w:val="•"/>
      <w:lvlJc w:val="left"/>
      <w:pPr>
        <w:tabs>
          <w:tab w:val="num" w:pos="2880"/>
        </w:tabs>
        <w:ind w:left="2880" w:hanging="360"/>
      </w:pPr>
      <w:rPr>
        <w:rFonts w:ascii="Arial" w:hAnsi="Arial" w:hint="default"/>
      </w:rPr>
    </w:lvl>
    <w:lvl w:ilvl="4" w:tplc="ADB6A1B8" w:tentative="1">
      <w:start w:val="1"/>
      <w:numFmt w:val="bullet"/>
      <w:lvlText w:val="•"/>
      <w:lvlJc w:val="left"/>
      <w:pPr>
        <w:tabs>
          <w:tab w:val="num" w:pos="3600"/>
        </w:tabs>
        <w:ind w:left="3600" w:hanging="360"/>
      </w:pPr>
      <w:rPr>
        <w:rFonts w:ascii="Arial" w:hAnsi="Arial" w:hint="default"/>
      </w:rPr>
    </w:lvl>
    <w:lvl w:ilvl="5" w:tplc="79309724" w:tentative="1">
      <w:start w:val="1"/>
      <w:numFmt w:val="bullet"/>
      <w:lvlText w:val="•"/>
      <w:lvlJc w:val="left"/>
      <w:pPr>
        <w:tabs>
          <w:tab w:val="num" w:pos="4320"/>
        </w:tabs>
        <w:ind w:left="4320" w:hanging="360"/>
      </w:pPr>
      <w:rPr>
        <w:rFonts w:ascii="Arial" w:hAnsi="Arial" w:hint="default"/>
      </w:rPr>
    </w:lvl>
    <w:lvl w:ilvl="6" w:tplc="DEFC17A8" w:tentative="1">
      <w:start w:val="1"/>
      <w:numFmt w:val="bullet"/>
      <w:lvlText w:val="•"/>
      <w:lvlJc w:val="left"/>
      <w:pPr>
        <w:tabs>
          <w:tab w:val="num" w:pos="5040"/>
        </w:tabs>
        <w:ind w:left="5040" w:hanging="360"/>
      </w:pPr>
      <w:rPr>
        <w:rFonts w:ascii="Arial" w:hAnsi="Arial" w:hint="default"/>
      </w:rPr>
    </w:lvl>
    <w:lvl w:ilvl="7" w:tplc="D5FCE5B0" w:tentative="1">
      <w:start w:val="1"/>
      <w:numFmt w:val="bullet"/>
      <w:lvlText w:val="•"/>
      <w:lvlJc w:val="left"/>
      <w:pPr>
        <w:tabs>
          <w:tab w:val="num" w:pos="5760"/>
        </w:tabs>
        <w:ind w:left="5760" w:hanging="360"/>
      </w:pPr>
      <w:rPr>
        <w:rFonts w:ascii="Arial" w:hAnsi="Arial" w:hint="default"/>
      </w:rPr>
    </w:lvl>
    <w:lvl w:ilvl="8" w:tplc="2892D91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3E416A"/>
    <w:multiLevelType w:val="hybridMultilevel"/>
    <w:tmpl w:val="81505DE4"/>
    <w:lvl w:ilvl="0" w:tplc="04090001">
      <w:start w:val="1"/>
      <w:numFmt w:val="bullet"/>
      <w:lvlText w:val=""/>
      <w:lvlJc w:val="left"/>
      <w:pPr>
        <w:tabs>
          <w:tab w:val="num" w:pos="765"/>
        </w:tabs>
        <w:ind w:left="765" w:hanging="360"/>
      </w:pPr>
      <w:rPr>
        <w:rFonts w:ascii="Symbol" w:hAnsi="Symbol" w:hint="default"/>
      </w:rPr>
    </w:lvl>
    <w:lvl w:ilvl="1" w:tplc="01A683E4">
      <w:start w:val="1"/>
      <w:numFmt w:val="bullet"/>
      <w:lvlText w:val="–"/>
      <w:lvlJc w:val="left"/>
      <w:pPr>
        <w:tabs>
          <w:tab w:val="num" w:pos="1485"/>
        </w:tabs>
        <w:ind w:left="1485" w:hanging="360"/>
      </w:pPr>
      <w:rPr>
        <w:rFonts w:ascii="Arial" w:hAnsi="Arial" w:hint="default"/>
      </w:rPr>
    </w:lvl>
    <w:lvl w:ilvl="2" w:tplc="60C6FDCC">
      <w:start w:val="29"/>
      <w:numFmt w:val="bullet"/>
      <w:lvlText w:val="•"/>
      <w:lvlJc w:val="left"/>
      <w:pPr>
        <w:tabs>
          <w:tab w:val="num" w:pos="2205"/>
        </w:tabs>
        <w:ind w:left="2205" w:hanging="360"/>
      </w:pPr>
      <w:rPr>
        <w:rFonts w:ascii="Arial" w:hAnsi="Arial" w:hint="default"/>
      </w:rPr>
    </w:lvl>
    <w:lvl w:ilvl="3" w:tplc="47444E6E" w:tentative="1">
      <w:start w:val="1"/>
      <w:numFmt w:val="bullet"/>
      <w:lvlText w:val="–"/>
      <w:lvlJc w:val="left"/>
      <w:pPr>
        <w:tabs>
          <w:tab w:val="num" w:pos="2925"/>
        </w:tabs>
        <w:ind w:left="2925" w:hanging="360"/>
      </w:pPr>
      <w:rPr>
        <w:rFonts w:ascii="Arial" w:hAnsi="Arial" w:hint="default"/>
      </w:rPr>
    </w:lvl>
    <w:lvl w:ilvl="4" w:tplc="26F017C8" w:tentative="1">
      <w:start w:val="1"/>
      <w:numFmt w:val="bullet"/>
      <w:lvlText w:val="–"/>
      <w:lvlJc w:val="left"/>
      <w:pPr>
        <w:tabs>
          <w:tab w:val="num" w:pos="3645"/>
        </w:tabs>
        <w:ind w:left="3645" w:hanging="360"/>
      </w:pPr>
      <w:rPr>
        <w:rFonts w:ascii="Arial" w:hAnsi="Arial" w:hint="default"/>
      </w:rPr>
    </w:lvl>
    <w:lvl w:ilvl="5" w:tplc="D3A87CDC" w:tentative="1">
      <w:start w:val="1"/>
      <w:numFmt w:val="bullet"/>
      <w:lvlText w:val="–"/>
      <w:lvlJc w:val="left"/>
      <w:pPr>
        <w:tabs>
          <w:tab w:val="num" w:pos="4365"/>
        </w:tabs>
        <w:ind w:left="4365" w:hanging="360"/>
      </w:pPr>
      <w:rPr>
        <w:rFonts w:ascii="Arial" w:hAnsi="Arial" w:hint="default"/>
      </w:rPr>
    </w:lvl>
    <w:lvl w:ilvl="6" w:tplc="710C6670" w:tentative="1">
      <w:start w:val="1"/>
      <w:numFmt w:val="bullet"/>
      <w:lvlText w:val="–"/>
      <w:lvlJc w:val="left"/>
      <w:pPr>
        <w:tabs>
          <w:tab w:val="num" w:pos="5085"/>
        </w:tabs>
        <w:ind w:left="5085" w:hanging="360"/>
      </w:pPr>
      <w:rPr>
        <w:rFonts w:ascii="Arial" w:hAnsi="Arial" w:hint="default"/>
      </w:rPr>
    </w:lvl>
    <w:lvl w:ilvl="7" w:tplc="60E23E40" w:tentative="1">
      <w:start w:val="1"/>
      <w:numFmt w:val="bullet"/>
      <w:lvlText w:val="–"/>
      <w:lvlJc w:val="left"/>
      <w:pPr>
        <w:tabs>
          <w:tab w:val="num" w:pos="5805"/>
        </w:tabs>
        <w:ind w:left="5805" w:hanging="360"/>
      </w:pPr>
      <w:rPr>
        <w:rFonts w:ascii="Arial" w:hAnsi="Arial" w:hint="default"/>
      </w:rPr>
    </w:lvl>
    <w:lvl w:ilvl="8" w:tplc="89B43A0A" w:tentative="1">
      <w:start w:val="1"/>
      <w:numFmt w:val="bullet"/>
      <w:lvlText w:val="–"/>
      <w:lvlJc w:val="left"/>
      <w:pPr>
        <w:tabs>
          <w:tab w:val="num" w:pos="6525"/>
        </w:tabs>
        <w:ind w:left="6525" w:hanging="360"/>
      </w:pPr>
      <w:rPr>
        <w:rFonts w:ascii="Arial" w:hAnsi="Arial" w:hint="default"/>
      </w:rPr>
    </w:lvl>
  </w:abstractNum>
  <w:abstractNum w:abstractNumId="2" w15:restartNumberingAfterBreak="0">
    <w:nsid w:val="22F600CA"/>
    <w:multiLevelType w:val="hybridMultilevel"/>
    <w:tmpl w:val="F242875C"/>
    <w:lvl w:ilvl="0" w:tplc="5A7A5594">
      <w:start w:val="1"/>
      <w:numFmt w:val="bullet"/>
      <w:lvlText w:val="•"/>
      <w:lvlJc w:val="left"/>
      <w:pPr>
        <w:tabs>
          <w:tab w:val="num" w:pos="720"/>
        </w:tabs>
        <w:ind w:left="720" w:hanging="360"/>
      </w:pPr>
      <w:rPr>
        <w:rFonts w:ascii="Arial" w:hAnsi="Arial" w:hint="default"/>
      </w:rPr>
    </w:lvl>
    <w:lvl w:ilvl="1" w:tplc="66B0FBBE">
      <w:start w:val="29"/>
      <w:numFmt w:val="bullet"/>
      <w:lvlText w:val="–"/>
      <w:lvlJc w:val="left"/>
      <w:pPr>
        <w:tabs>
          <w:tab w:val="num" w:pos="1440"/>
        </w:tabs>
        <w:ind w:left="1440" w:hanging="360"/>
      </w:pPr>
      <w:rPr>
        <w:rFonts w:ascii="Arial" w:hAnsi="Arial" w:hint="default"/>
      </w:rPr>
    </w:lvl>
    <w:lvl w:ilvl="2" w:tplc="2F262C24" w:tentative="1">
      <w:start w:val="1"/>
      <w:numFmt w:val="bullet"/>
      <w:lvlText w:val="•"/>
      <w:lvlJc w:val="left"/>
      <w:pPr>
        <w:tabs>
          <w:tab w:val="num" w:pos="2160"/>
        </w:tabs>
        <w:ind w:left="2160" w:hanging="360"/>
      </w:pPr>
      <w:rPr>
        <w:rFonts w:ascii="Arial" w:hAnsi="Arial" w:hint="default"/>
      </w:rPr>
    </w:lvl>
    <w:lvl w:ilvl="3" w:tplc="A724BBA6" w:tentative="1">
      <w:start w:val="1"/>
      <w:numFmt w:val="bullet"/>
      <w:lvlText w:val="•"/>
      <w:lvlJc w:val="left"/>
      <w:pPr>
        <w:tabs>
          <w:tab w:val="num" w:pos="2880"/>
        </w:tabs>
        <w:ind w:left="2880" w:hanging="360"/>
      </w:pPr>
      <w:rPr>
        <w:rFonts w:ascii="Arial" w:hAnsi="Arial" w:hint="default"/>
      </w:rPr>
    </w:lvl>
    <w:lvl w:ilvl="4" w:tplc="4970E4F8" w:tentative="1">
      <w:start w:val="1"/>
      <w:numFmt w:val="bullet"/>
      <w:lvlText w:val="•"/>
      <w:lvlJc w:val="left"/>
      <w:pPr>
        <w:tabs>
          <w:tab w:val="num" w:pos="3600"/>
        </w:tabs>
        <w:ind w:left="3600" w:hanging="360"/>
      </w:pPr>
      <w:rPr>
        <w:rFonts w:ascii="Arial" w:hAnsi="Arial" w:hint="default"/>
      </w:rPr>
    </w:lvl>
    <w:lvl w:ilvl="5" w:tplc="9A923B52" w:tentative="1">
      <w:start w:val="1"/>
      <w:numFmt w:val="bullet"/>
      <w:lvlText w:val="•"/>
      <w:lvlJc w:val="left"/>
      <w:pPr>
        <w:tabs>
          <w:tab w:val="num" w:pos="4320"/>
        </w:tabs>
        <w:ind w:left="4320" w:hanging="360"/>
      </w:pPr>
      <w:rPr>
        <w:rFonts w:ascii="Arial" w:hAnsi="Arial" w:hint="default"/>
      </w:rPr>
    </w:lvl>
    <w:lvl w:ilvl="6" w:tplc="220EEDC2" w:tentative="1">
      <w:start w:val="1"/>
      <w:numFmt w:val="bullet"/>
      <w:lvlText w:val="•"/>
      <w:lvlJc w:val="left"/>
      <w:pPr>
        <w:tabs>
          <w:tab w:val="num" w:pos="5040"/>
        </w:tabs>
        <w:ind w:left="5040" w:hanging="360"/>
      </w:pPr>
      <w:rPr>
        <w:rFonts w:ascii="Arial" w:hAnsi="Arial" w:hint="default"/>
      </w:rPr>
    </w:lvl>
    <w:lvl w:ilvl="7" w:tplc="E04E8F66" w:tentative="1">
      <w:start w:val="1"/>
      <w:numFmt w:val="bullet"/>
      <w:lvlText w:val="•"/>
      <w:lvlJc w:val="left"/>
      <w:pPr>
        <w:tabs>
          <w:tab w:val="num" w:pos="5760"/>
        </w:tabs>
        <w:ind w:left="5760" w:hanging="360"/>
      </w:pPr>
      <w:rPr>
        <w:rFonts w:ascii="Arial" w:hAnsi="Arial" w:hint="default"/>
      </w:rPr>
    </w:lvl>
    <w:lvl w:ilvl="8" w:tplc="E36C28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BD3FF2"/>
    <w:multiLevelType w:val="hybridMultilevel"/>
    <w:tmpl w:val="BB16CE7C"/>
    <w:lvl w:ilvl="0" w:tplc="1CA8DEA4">
      <w:start w:val="1"/>
      <w:numFmt w:val="bullet"/>
      <w:lvlText w:val="•"/>
      <w:lvlJc w:val="left"/>
      <w:pPr>
        <w:tabs>
          <w:tab w:val="num" w:pos="720"/>
        </w:tabs>
        <w:ind w:left="720" w:hanging="360"/>
      </w:pPr>
      <w:rPr>
        <w:rFonts w:ascii="Arial" w:hAnsi="Arial" w:hint="default"/>
      </w:rPr>
    </w:lvl>
    <w:lvl w:ilvl="1" w:tplc="B7BC2CFE">
      <w:numFmt w:val="bullet"/>
      <w:lvlText w:val="–"/>
      <w:lvlJc w:val="left"/>
      <w:pPr>
        <w:tabs>
          <w:tab w:val="num" w:pos="1440"/>
        </w:tabs>
        <w:ind w:left="1440" w:hanging="360"/>
      </w:pPr>
      <w:rPr>
        <w:rFonts w:ascii="Arial" w:hAnsi="Arial" w:hint="default"/>
      </w:rPr>
    </w:lvl>
    <w:lvl w:ilvl="2" w:tplc="963AC7D8" w:tentative="1">
      <w:start w:val="1"/>
      <w:numFmt w:val="bullet"/>
      <w:lvlText w:val="•"/>
      <w:lvlJc w:val="left"/>
      <w:pPr>
        <w:tabs>
          <w:tab w:val="num" w:pos="2160"/>
        </w:tabs>
        <w:ind w:left="2160" w:hanging="360"/>
      </w:pPr>
      <w:rPr>
        <w:rFonts w:ascii="Arial" w:hAnsi="Arial" w:hint="default"/>
      </w:rPr>
    </w:lvl>
    <w:lvl w:ilvl="3" w:tplc="256AADBA" w:tentative="1">
      <w:start w:val="1"/>
      <w:numFmt w:val="bullet"/>
      <w:lvlText w:val="•"/>
      <w:lvlJc w:val="left"/>
      <w:pPr>
        <w:tabs>
          <w:tab w:val="num" w:pos="2880"/>
        </w:tabs>
        <w:ind w:left="2880" w:hanging="360"/>
      </w:pPr>
      <w:rPr>
        <w:rFonts w:ascii="Arial" w:hAnsi="Arial" w:hint="default"/>
      </w:rPr>
    </w:lvl>
    <w:lvl w:ilvl="4" w:tplc="2A4C01B4" w:tentative="1">
      <w:start w:val="1"/>
      <w:numFmt w:val="bullet"/>
      <w:lvlText w:val="•"/>
      <w:lvlJc w:val="left"/>
      <w:pPr>
        <w:tabs>
          <w:tab w:val="num" w:pos="3600"/>
        </w:tabs>
        <w:ind w:left="3600" w:hanging="360"/>
      </w:pPr>
      <w:rPr>
        <w:rFonts w:ascii="Arial" w:hAnsi="Arial" w:hint="default"/>
      </w:rPr>
    </w:lvl>
    <w:lvl w:ilvl="5" w:tplc="9328F782" w:tentative="1">
      <w:start w:val="1"/>
      <w:numFmt w:val="bullet"/>
      <w:lvlText w:val="•"/>
      <w:lvlJc w:val="left"/>
      <w:pPr>
        <w:tabs>
          <w:tab w:val="num" w:pos="4320"/>
        </w:tabs>
        <w:ind w:left="4320" w:hanging="360"/>
      </w:pPr>
      <w:rPr>
        <w:rFonts w:ascii="Arial" w:hAnsi="Arial" w:hint="default"/>
      </w:rPr>
    </w:lvl>
    <w:lvl w:ilvl="6" w:tplc="C452FE8C" w:tentative="1">
      <w:start w:val="1"/>
      <w:numFmt w:val="bullet"/>
      <w:lvlText w:val="•"/>
      <w:lvlJc w:val="left"/>
      <w:pPr>
        <w:tabs>
          <w:tab w:val="num" w:pos="5040"/>
        </w:tabs>
        <w:ind w:left="5040" w:hanging="360"/>
      </w:pPr>
      <w:rPr>
        <w:rFonts w:ascii="Arial" w:hAnsi="Arial" w:hint="default"/>
      </w:rPr>
    </w:lvl>
    <w:lvl w:ilvl="7" w:tplc="EDBE2E1E" w:tentative="1">
      <w:start w:val="1"/>
      <w:numFmt w:val="bullet"/>
      <w:lvlText w:val="•"/>
      <w:lvlJc w:val="left"/>
      <w:pPr>
        <w:tabs>
          <w:tab w:val="num" w:pos="5760"/>
        </w:tabs>
        <w:ind w:left="5760" w:hanging="360"/>
      </w:pPr>
      <w:rPr>
        <w:rFonts w:ascii="Arial" w:hAnsi="Arial" w:hint="default"/>
      </w:rPr>
    </w:lvl>
    <w:lvl w:ilvl="8" w:tplc="B0E61D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F035130"/>
    <w:multiLevelType w:val="hybridMultilevel"/>
    <w:tmpl w:val="BD32C2F8"/>
    <w:lvl w:ilvl="0" w:tplc="566E24B2">
      <w:start w:val="1"/>
      <w:numFmt w:val="bullet"/>
      <w:lvlText w:val="•"/>
      <w:lvlJc w:val="left"/>
      <w:pPr>
        <w:tabs>
          <w:tab w:val="num" w:pos="720"/>
        </w:tabs>
        <w:ind w:left="720" w:hanging="360"/>
      </w:pPr>
      <w:rPr>
        <w:rFonts w:ascii="Arial" w:hAnsi="Arial" w:hint="default"/>
      </w:rPr>
    </w:lvl>
    <w:lvl w:ilvl="1" w:tplc="28BAF0C8">
      <w:start w:val="1"/>
      <w:numFmt w:val="bullet"/>
      <w:lvlText w:val="•"/>
      <w:lvlJc w:val="left"/>
      <w:pPr>
        <w:tabs>
          <w:tab w:val="num" w:pos="1440"/>
        </w:tabs>
        <w:ind w:left="1440" w:hanging="360"/>
      </w:pPr>
      <w:rPr>
        <w:rFonts w:ascii="Arial" w:hAnsi="Arial" w:hint="default"/>
      </w:rPr>
    </w:lvl>
    <w:lvl w:ilvl="2" w:tplc="E53E3D94">
      <w:start w:val="29"/>
      <w:numFmt w:val="bullet"/>
      <w:lvlText w:val="•"/>
      <w:lvlJc w:val="left"/>
      <w:pPr>
        <w:tabs>
          <w:tab w:val="num" w:pos="2160"/>
        </w:tabs>
        <w:ind w:left="2160" w:hanging="360"/>
      </w:pPr>
      <w:rPr>
        <w:rFonts w:ascii="Arial" w:hAnsi="Arial" w:hint="default"/>
      </w:rPr>
    </w:lvl>
    <w:lvl w:ilvl="3" w:tplc="C124019A" w:tentative="1">
      <w:start w:val="1"/>
      <w:numFmt w:val="bullet"/>
      <w:lvlText w:val="•"/>
      <w:lvlJc w:val="left"/>
      <w:pPr>
        <w:tabs>
          <w:tab w:val="num" w:pos="2880"/>
        </w:tabs>
        <w:ind w:left="2880" w:hanging="360"/>
      </w:pPr>
      <w:rPr>
        <w:rFonts w:ascii="Arial" w:hAnsi="Arial" w:hint="default"/>
      </w:rPr>
    </w:lvl>
    <w:lvl w:ilvl="4" w:tplc="E6724580" w:tentative="1">
      <w:start w:val="1"/>
      <w:numFmt w:val="bullet"/>
      <w:lvlText w:val="•"/>
      <w:lvlJc w:val="left"/>
      <w:pPr>
        <w:tabs>
          <w:tab w:val="num" w:pos="3600"/>
        </w:tabs>
        <w:ind w:left="3600" w:hanging="360"/>
      </w:pPr>
      <w:rPr>
        <w:rFonts w:ascii="Arial" w:hAnsi="Arial" w:hint="default"/>
      </w:rPr>
    </w:lvl>
    <w:lvl w:ilvl="5" w:tplc="C0E81132" w:tentative="1">
      <w:start w:val="1"/>
      <w:numFmt w:val="bullet"/>
      <w:lvlText w:val="•"/>
      <w:lvlJc w:val="left"/>
      <w:pPr>
        <w:tabs>
          <w:tab w:val="num" w:pos="4320"/>
        </w:tabs>
        <w:ind w:left="4320" w:hanging="360"/>
      </w:pPr>
      <w:rPr>
        <w:rFonts w:ascii="Arial" w:hAnsi="Arial" w:hint="default"/>
      </w:rPr>
    </w:lvl>
    <w:lvl w:ilvl="6" w:tplc="0AC6C0F2" w:tentative="1">
      <w:start w:val="1"/>
      <w:numFmt w:val="bullet"/>
      <w:lvlText w:val="•"/>
      <w:lvlJc w:val="left"/>
      <w:pPr>
        <w:tabs>
          <w:tab w:val="num" w:pos="5040"/>
        </w:tabs>
        <w:ind w:left="5040" w:hanging="360"/>
      </w:pPr>
      <w:rPr>
        <w:rFonts w:ascii="Arial" w:hAnsi="Arial" w:hint="default"/>
      </w:rPr>
    </w:lvl>
    <w:lvl w:ilvl="7" w:tplc="AF56206C" w:tentative="1">
      <w:start w:val="1"/>
      <w:numFmt w:val="bullet"/>
      <w:lvlText w:val="•"/>
      <w:lvlJc w:val="left"/>
      <w:pPr>
        <w:tabs>
          <w:tab w:val="num" w:pos="5760"/>
        </w:tabs>
        <w:ind w:left="5760" w:hanging="360"/>
      </w:pPr>
      <w:rPr>
        <w:rFonts w:ascii="Arial" w:hAnsi="Arial" w:hint="default"/>
      </w:rPr>
    </w:lvl>
    <w:lvl w:ilvl="8" w:tplc="50820A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6" w15:restartNumberingAfterBreak="0">
    <w:nsid w:val="3552509E"/>
    <w:multiLevelType w:val="hybridMultilevel"/>
    <w:tmpl w:val="24CC2962"/>
    <w:lvl w:ilvl="0" w:tplc="DCD42FDE">
      <w:start w:val="1"/>
      <w:numFmt w:val="bullet"/>
      <w:lvlText w:val="•"/>
      <w:lvlJc w:val="left"/>
      <w:pPr>
        <w:tabs>
          <w:tab w:val="num" w:pos="720"/>
        </w:tabs>
        <w:ind w:left="720" w:hanging="360"/>
      </w:pPr>
      <w:rPr>
        <w:rFonts w:ascii="Arial" w:hAnsi="Arial" w:hint="default"/>
      </w:rPr>
    </w:lvl>
    <w:lvl w:ilvl="1" w:tplc="D41A8DC4">
      <w:numFmt w:val="bullet"/>
      <w:lvlText w:val="–"/>
      <w:lvlJc w:val="left"/>
      <w:pPr>
        <w:tabs>
          <w:tab w:val="num" w:pos="1440"/>
        </w:tabs>
        <w:ind w:left="1440" w:hanging="360"/>
      </w:pPr>
      <w:rPr>
        <w:rFonts w:ascii="Arial" w:hAnsi="Arial" w:hint="default"/>
      </w:rPr>
    </w:lvl>
    <w:lvl w:ilvl="2" w:tplc="44DE8D02" w:tentative="1">
      <w:start w:val="1"/>
      <w:numFmt w:val="bullet"/>
      <w:lvlText w:val="•"/>
      <w:lvlJc w:val="left"/>
      <w:pPr>
        <w:tabs>
          <w:tab w:val="num" w:pos="2160"/>
        </w:tabs>
        <w:ind w:left="2160" w:hanging="360"/>
      </w:pPr>
      <w:rPr>
        <w:rFonts w:ascii="Arial" w:hAnsi="Arial" w:hint="default"/>
      </w:rPr>
    </w:lvl>
    <w:lvl w:ilvl="3" w:tplc="31C80B2C" w:tentative="1">
      <w:start w:val="1"/>
      <w:numFmt w:val="bullet"/>
      <w:lvlText w:val="•"/>
      <w:lvlJc w:val="left"/>
      <w:pPr>
        <w:tabs>
          <w:tab w:val="num" w:pos="2880"/>
        </w:tabs>
        <w:ind w:left="2880" w:hanging="360"/>
      </w:pPr>
      <w:rPr>
        <w:rFonts w:ascii="Arial" w:hAnsi="Arial" w:hint="default"/>
      </w:rPr>
    </w:lvl>
    <w:lvl w:ilvl="4" w:tplc="01EE49DC" w:tentative="1">
      <w:start w:val="1"/>
      <w:numFmt w:val="bullet"/>
      <w:lvlText w:val="•"/>
      <w:lvlJc w:val="left"/>
      <w:pPr>
        <w:tabs>
          <w:tab w:val="num" w:pos="3600"/>
        </w:tabs>
        <w:ind w:left="3600" w:hanging="360"/>
      </w:pPr>
      <w:rPr>
        <w:rFonts w:ascii="Arial" w:hAnsi="Arial" w:hint="default"/>
      </w:rPr>
    </w:lvl>
    <w:lvl w:ilvl="5" w:tplc="FC329694" w:tentative="1">
      <w:start w:val="1"/>
      <w:numFmt w:val="bullet"/>
      <w:lvlText w:val="•"/>
      <w:lvlJc w:val="left"/>
      <w:pPr>
        <w:tabs>
          <w:tab w:val="num" w:pos="4320"/>
        </w:tabs>
        <w:ind w:left="4320" w:hanging="360"/>
      </w:pPr>
      <w:rPr>
        <w:rFonts w:ascii="Arial" w:hAnsi="Arial" w:hint="default"/>
      </w:rPr>
    </w:lvl>
    <w:lvl w:ilvl="6" w:tplc="31F4DCD2" w:tentative="1">
      <w:start w:val="1"/>
      <w:numFmt w:val="bullet"/>
      <w:lvlText w:val="•"/>
      <w:lvlJc w:val="left"/>
      <w:pPr>
        <w:tabs>
          <w:tab w:val="num" w:pos="5040"/>
        </w:tabs>
        <w:ind w:left="5040" w:hanging="360"/>
      </w:pPr>
      <w:rPr>
        <w:rFonts w:ascii="Arial" w:hAnsi="Arial" w:hint="default"/>
      </w:rPr>
    </w:lvl>
    <w:lvl w:ilvl="7" w:tplc="EA3CBABA" w:tentative="1">
      <w:start w:val="1"/>
      <w:numFmt w:val="bullet"/>
      <w:lvlText w:val="•"/>
      <w:lvlJc w:val="left"/>
      <w:pPr>
        <w:tabs>
          <w:tab w:val="num" w:pos="5760"/>
        </w:tabs>
        <w:ind w:left="5760" w:hanging="360"/>
      </w:pPr>
      <w:rPr>
        <w:rFonts w:ascii="Arial" w:hAnsi="Arial" w:hint="default"/>
      </w:rPr>
    </w:lvl>
    <w:lvl w:ilvl="8" w:tplc="F0C666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0D194F"/>
    <w:multiLevelType w:val="hybridMultilevel"/>
    <w:tmpl w:val="1FEAAAEC"/>
    <w:lvl w:ilvl="0" w:tplc="C55AA770">
      <w:start w:val="1"/>
      <w:numFmt w:val="bullet"/>
      <w:lvlText w:val="•"/>
      <w:lvlJc w:val="left"/>
      <w:pPr>
        <w:tabs>
          <w:tab w:val="num" w:pos="720"/>
        </w:tabs>
        <w:ind w:left="720" w:hanging="360"/>
      </w:pPr>
      <w:rPr>
        <w:rFonts w:ascii="Arial" w:hAnsi="Arial" w:hint="default"/>
      </w:rPr>
    </w:lvl>
    <w:lvl w:ilvl="1" w:tplc="F796E9AA" w:tentative="1">
      <w:start w:val="1"/>
      <w:numFmt w:val="bullet"/>
      <w:lvlText w:val="•"/>
      <w:lvlJc w:val="left"/>
      <w:pPr>
        <w:tabs>
          <w:tab w:val="num" w:pos="1440"/>
        </w:tabs>
        <w:ind w:left="1440" w:hanging="360"/>
      </w:pPr>
      <w:rPr>
        <w:rFonts w:ascii="Arial" w:hAnsi="Arial" w:hint="default"/>
      </w:rPr>
    </w:lvl>
    <w:lvl w:ilvl="2" w:tplc="CCF2016A" w:tentative="1">
      <w:start w:val="1"/>
      <w:numFmt w:val="bullet"/>
      <w:lvlText w:val="•"/>
      <w:lvlJc w:val="left"/>
      <w:pPr>
        <w:tabs>
          <w:tab w:val="num" w:pos="2160"/>
        </w:tabs>
        <w:ind w:left="2160" w:hanging="360"/>
      </w:pPr>
      <w:rPr>
        <w:rFonts w:ascii="Arial" w:hAnsi="Arial" w:hint="default"/>
      </w:rPr>
    </w:lvl>
    <w:lvl w:ilvl="3" w:tplc="BC6C122C" w:tentative="1">
      <w:start w:val="1"/>
      <w:numFmt w:val="bullet"/>
      <w:lvlText w:val="•"/>
      <w:lvlJc w:val="left"/>
      <w:pPr>
        <w:tabs>
          <w:tab w:val="num" w:pos="2880"/>
        </w:tabs>
        <w:ind w:left="2880" w:hanging="360"/>
      </w:pPr>
      <w:rPr>
        <w:rFonts w:ascii="Arial" w:hAnsi="Arial" w:hint="default"/>
      </w:rPr>
    </w:lvl>
    <w:lvl w:ilvl="4" w:tplc="62AA9354" w:tentative="1">
      <w:start w:val="1"/>
      <w:numFmt w:val="bullet"/>
      <w:lvlText w:val="•"/>
      <w:lvlJc w:val="left"/>
      <w:pPr>
        <w:tabs>
          <w:tab w:val="num" w:pos="3600"/>
        </w:tabs>
        <w:ind w:left="3600" w:hanging="360"/>
      </w:pPr>
      <w:rPr>
        <w:rFonts w:ascii="Arial" w:hAnsi="Arial" w:hint="default"/>
      </w:rPr>
    </w:lvl>
    <w:lvl w:ilvl="5" w:tplc="6A465BC2" w:tentative="1">
      <w:start w:val="1"/>
      <w:numFmt w:val="bullet"/>
      <w:lvlText w:val="•"/>
      <w:lvlJc w:val="left"/>
      <w:pPr>
        <w:tabs>
          <w:tab w:val="num" w:pos="4320"/>
        </w:tabs>
        <w:ind w:left="4320" w:hanging="360"/>
      </w:pPr>
      <w:rPr>
        <w:rFonts w:ascii="Arial" w:hAnsi="Arial" w:hint="default"/>
      </w:rPr>
    </w:lvl>
    <w:lvl w:ilvl="6" w:tplc="B2D65C76" w:tentative="1">
      <w:start w:val="1"/>
      <w:numFmt w:val="bullet"/>
      <w:lvlText w:val="•"/>
      <w:lvlJc w:val="left"/>
      <w:pPr>
        <w:tabs>
          <w:tab w:val="num" w:pos="5040"/>
        </w:tabs>
        <w:ind w:left="5040" w:hanging="360"/>
      </w:pPr>
      <w:rPr>
        <w:rFonts w:ascii="Arial" w:hAnsi="Arial" w:hint="default"/>
      </w:rPr>
    </w:lvl>
    <w:lvl w:ilvl="7" w:tplc="A65C933E" w:tentative="1">
      <w:start w:val="1"/>
      <w:numFmt w:val="bullet"/>
      <w:lvlText w:val="•"/>
      <w:lvlJc w:val="left"/>
      <w:pPr>
        <w:tabs>
          <w:tab w:val="num" w:pos="5760"/>
        </w:tabs>
        <w:ind w:left="5760" w:hanging="360"/>
      </w:pPr>
      <w:rPr>
        <w:rFonts w:ascii="Arial" w:hAnsi="Arial" w:hint="default"/>
      </w:rPr>
    </w:lvl>
    <w:lvl w:ilvl="8" w:tplc="2DDE16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B842E1"/>
    <w:multiLevelType w:val="hybridMultilevel"/>
    <w:tmpl w:val="0A58139E"/>
    <w:lvl w:ilvl="0" w:tplc="DABCF27C">
      <w:start w:val="1"/>
      <w:numFmt w:val="bullet"/>
      <w:lvlText w:val="-"/>
      <w:lvlJc w:val="left"/>
      <w:pPr>
        <w:tabs>
          <w:tab w:val="num" w:pos="720"/>
        </w:tabs>
        <w:ind w:left="720" w:hanging="360"/>
      </w:pPr>
      <w:rPr>
        <w:rFonts w:ascii="Times New Roman" w:hAnsi="Times New Roman" w:hint="default"/>
      </w:rPr>
    </w:lvl>
    <w:lvl w:ilvl="1" w:tplc="28744EDC">
      <w:start w:val="96"/>
      <w:numFmt w:val="bullet"/>
      <w:lvlText w:val="-"/>
      <w:lvlJc w:val="left"/>
      <w:pPr>
        <w:tabs>
          <w:tab w:val="num" w:pos="1440"/>
        </w:tabs>
        <w:ind w:left="1440" w:hanging="360"/>
      </w:pPr>
      <w:rPr>
        <w:rFonts w:ascii="Times New Roman" w:hAnsi="Times New Roman" w:hint="default"/>
      </w:rPr>
    </w:lvl>
    <w:lvl w:ilvl="2" w:tplc="C53288FA" w:tentative="1">
      <w:start w:val="1"/>
      <w:numFmt w:val="bullet"/>
      <w:lvlText w:val="-"/>
      <w:lvlJc w:val="left"/>
      <w:pPr>
        <w:tabs>
          <w:tab w:val="num" w:pos="2160"/>
        </w:tabs>
        <w:ind w:left="2160" w:hanging="360"/>
      </w:pPr>
      <w:rPr>
        <w:rFonts w:ascii="Times New Roman" w:hAnsi="Times New Roman" w:hint="default"/>
      </w:rPr>
    </w:lvl>
    <w:lvl w:ilvl="3" w:tplc="71E0136A" w:tentative="1">
      <w:start w:val="1"/>
      <w:numFmt w:val="bullet"/>
      <w:lvlText w:val="-"/>
      <w:lvlJc w:val="left"/>
      <w:pPr>
        <w:tabs>
          <w:tab w:val="num" w:pos="2880"/>
        </w:tabs>
        <w:ind w:left="2880" w:hanging="360"/>
      </w:pPr>
      <w:rPr>
        <w:rFonts w:ascii="Times New Roman" w:hAnsi="Times New Roman" w:hint="default"/>
      </w:rPr>
    </w:lvl>
    <w:lvl w:ilvl="4" w:tplc="20942A72" w:tentative="1">
      <w:start w:val="1"/>
      <w:numFmt w:val="bullet"/>
      <w:lvlText w:val="-"/>
      <w:lvlJc w:val="left"/>
      <w:pPr>
        <w:tabs>
          <w:tab w:val="num" w:pos="3600"/>
        </w:tabs>
        <w:ind w:left="3600" w:hanging="360"/>
      </w:pPr>
      <w:rPr>
        <w:rFonts w:ascii="Times New Roman" w:hAnsi="Times New Roman" w:hint="default"/>
      </w:rPr>
    </w:lvl>
    <w:lvl w:ilvl="5" w:tplc="D4123E04" w:tentative="1">
      <w:start w:val="1"/>
      <w:numFmt w:val="bullet"/>
      <w:lvlText w:val="-"/>
      <w:lvlJc w:val="left"/>
      <w:pPr>
        <w:tabs>
          <w:tab w:val="num" w:pos="4320"/>
        </w:tabs>
        <w:ind w:left="4320" w:hanging="360"/>
      </w:pPr>
      <w:rPr>
        <w:rFonts w:ascii="Times New Roman" w:hAnsi="Times New Roman" w:hint="default"/>
      </w:rPr>
    </w:lvl>
    <w:lvl w:ilvl="6" w:tplc="9DF07126" w:tentative="1">
      <w:start w:val="1"/>
      <w:numFmt w:val="bullet"/>
      <w:lvlText w:val="-"/>
      <w:lvlJc w:val="left"/>
      <w:pPr>
        <w:tabs>
          <w:tab w:val="num" w:pos="5040"/>
        </w:tabs>
        <w:ind w:left="5040" w:hanging="360"/>
      </w:pPr>
      <w:rPr>
        <w:rFonts w:ascii="Times New Roman" w:hAnsi="Times New Roman" w:hint="default"/>
      </w:rPr>
    </w:lvl>
    <w:lvl w:ilvl="7" w:tplc="59F22A66" w:tentative="1">
      <w:start w:val="1"/>
      <w:numFmt w:val="bullet"/>
      <w:lvlText w:val="-"/>
      <w:lvlJc w:val="left"/>
      <w:pPr>
        <w:tabs>
          <w:tab w:val="num" w:pos="5760"/>
        </w:tabs>
        <w:ind w:left="5760" w:hanging="360"/>
      </w:pPr>
      <w:rPr>
        <w:rFonts w:ascii="Times New Roman" w:hAnsi="Times New Roman" w:hint="default"/>
      </w:rPr>
    </w:lvl>
    <w:lvl w:ilvl="8" w:tplc="DEAAB45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8D4340E"/>
    <w:multiLevelType w:val="hybridMultilevel"/>
    <w:tmpl w:val="94BEB9A8"/>
    <w:lvl w:ilvl="0" w:tplc="FFCCF114">
      <w:start w:val="1"/>
      <w:numFmt w:val="bullet"/>
      <w:lvlText w:val="•"/>
      <w:lvlJc w:val="left"/>
      <w:pPr>
        <w:tabs>
          <w:tab w:val="num" w:pos="720"/>
        </w:tabs>
        <w:ind w:left="720" w:hanging="360"/>
      </w:pPr>
      <w:rPr>
        <w:rFonts w:ascii="Arial" w:hAnsi="Arial" w:hint="default"/>
      </w:rPr>
    </w:lvl>
    <w:lvl w:ilvl="1" w:tplc="4832363E">
      <w:numFmt w:val="bullet"/>
      <w:lvlText w:val="–"/>
      <w:lvlJc w:val="left"/>
      <w:pPr>
        <w:tabs>
          <w:tab w:val="num" w:pos="1440"/>
        </w:tabs>
        <w:ind w:left="1440" w:hanging="360"/>
      </w:pPr>
      <w:rPr>
        <w:rFonts w:ascii="Arial" w:hAnsi="Arial" w:hint="default"/>
      </w:rPr>
    </w:lvl>
    <w:lvl w:ilvl="2" w:tplc="34D2AB5A" w:tentative="1">
      <w:start w:val="1"/>
      <w:numFmt w:val="bullet"/>
      <w:lvlText w:val="•"/>
      <w:lvlJc w:val="left"/>
      <w:pPr>
        <w:tabs>
          <w:tab w:val="num" w:pos="2160"/>
        </w:tabs>
        <w:ind w:left="2160" w:hanging="360"/>
      </w:pPr>
      <w:rPr>
        <w:rFonts w:ascii="Arial" w:hAnsi="Arial" w:hint="default"/>
      </w:rPr>
    </w:lvl>
    <w:lvl w:ilvl="3" w:tplc="4E5A2F9A" w:tentative="1">
      <w:start w:val="1"/>
      <w:numFmt w:val="bullet"/>
      <w:lvlText w:val="•"/>
      <w:lvlJc w:val="left"/>
      <w:pPr>
        <w:tabs>
          <w:tab w:val="num" w:pos="2880"/>
        </w:tabs>
        <w:ind w:left="2880" w:hanging="360"/>
      </w:pPr>
      <w:rPr>
        <w:rFonts w:ascii="Arial" w:hAnsi="Arial" w:hint="default"/>
      </w:rPr>
    </w:lvl>
    <w:lvl w:ilvl="4" w:tplc="AF40997E" w:tentative="1">
      <w:start w:val="1"/>
      <w:numFmt w:val="bullet"/>
      <w:lvlText w:val="•"/>
      <w:lvlJc w:val="left"/>
      <w:pPr>
        <w:tabs>
          <w:tab w:val="num" w:pos="3600"/>
        </w:tabs>
        <w:ind w:left="3600" w:hanging="360"/>
      </w:pPr>
      <w:rPr>
        <w:rFonts w:ascii="Arial" w:hAnsi="Arial" w:hint="default"/>
      </w:rPr>
    </w:lvl>
    <w:lvl w:ilvl="5" w:tplc="FBDCDC14" w:tentative="1">
      <w:start w:val="1"/>
      <w:numFmt w:val="bullet"/>
      <w:lvlText w:val="•"/>
      <w:lvlJc w:val="left"/>
      <w:pPr>
        <w:tabs>
          <w:tab w:val="num" w:pos="4320"/>
        </w:tabs>
        <w:ind w:left="4320" w:hanging="360"/>
      </w:pPr>
      <w:rPr>
        <w:rFonts w:ascii="Arial" w:hAnsi="Arial" w:hint="default"/>
      </w:rPr>
    </w:lvl>
    <w:lvl w:ilvl="6" w:tplc="86667838" w:tentative="1">
      <w:start w:val="1"/>
      <w:numFmt w:val="bullet"/>
      <w:lvlText w:val="•"/>
      <w:lvlJc w:val="left"/>
      <w:pPr>
        <w:tabs>
          <w:tab w:val="num" w:pos="5040"/>
        </w:tabs>
        <w:ind w:left="5040" w:hanging="360"/>
      </w:pPr>
      <w:rPr>
        <w:rFonts w:ascii="Arial" w:hAnsi="Arial" w:hint="default"/>
      </w:rPr>
    </w:lvl>
    <w:lvl w:ilvl="7" w:tplc="9A3EDF28" w:tentative="1">
      <w:start w:val="1"/>
      <w:numFmt w:val="bullet"/>
      <w:lvlText w:val="•"/>
      <w:lvlJc w:val="left"/>
      <w:pPr>
        <w:tabs>
          <w:tab w:val="num" w:pos="5760"/>
        </w:tabs>
        <w:ind w:left="5760" w:hanging="360"/>
      </w:pPr>
      <w:rPr>
        <w:rFonts w:ascii="Arial" w:hAnsi="Arial" w:hint="default"/>
      </w:rPr>
    </w:lvl>
    <w:lvl w:ilvl="8" w:tplc="BBC639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3B487B"/>
    <w:multiLevelType w:val="hybridMultilevel"/>
    <w:tmpl w:val="B50C03F4"/>
    <w:lvl w:ilvl="0" w:tplc="E3061BA8">
      <w:start w:val="1"/>
      <w:numFmt w:val="bullet"/>
      <w:lvlText w:val="•"/>
      <w:lvlJc w:val="left"/>
      <w:pPr>
        <w:tabs>
          <w:tab w:val="num" w:pos="720"/>
        </w:tabs>
        <w:ind w:left="720" w:hanging="360"/>
      </w:pPr>
      <w:rPr>
        <w:rFonts w:ascii="Arial" w:hAnsi="Arial" w:hint="default"/>
      </w:rPr>
    </w:lvl>
    <w:lvl w:ilvl="1" w:tplc="4704B802" w:tentative="1">
      <w:start w:val="1"/>
      <w:numFmt w:val="bullet"/>
      <w:lvlText w:val="•"/>
      <w:lvlJc w:val="left"/>
      <w:pPr>
        <w:tabs>
          <w:tab w:val="num" w:pos="1440"/>
        </w:tabs>
        <w:ind w:left="1440" w:hanging="360"/>
      </w:pPr>
      <w:rPr>
        <w:rFonts w:ascii="Arial" w:hAnsi="Arial" w:hint="default"/>
      </w:rPr>
    </w:lvl>
    <w:lvl w:ilvl="2" w:tplc="B058A784" w:tentative="1">
      <w:start w:val="1"/>
      <w:numFmt w:val="bullet"/>
      <w:lvlText w:val="•"/>
      <w:lvlJc w:val="left"/>
      <w:pPr>
        <w:tabs>
          <w:tab w:val="num" w:pos="2160"/>
        </w:tabs>
        <w:ind w:left="2160" w:hanging="360"/>
      </w:pPr>
      <w:rPr>
        <w:rFonts w:ascii="Arial" w:hAnsi="Arial" w:hint="default"/>
      </w:rPr>
    </w:lvl>
    <w:lvl w:ilvl="3" w:tplc="1EE2272A" w:tentative="1">
      <w:start w:val="1"/>
      <w:numFmt w:val="bullet"/>
      <w:lvlText w:val="•"/>
      <w:lvlJc w:val="left"/>
      <w:pPr>
        <w:tabs>
          <w:tab w:val="num" w:pos="2880"/>
        </w:tabs>
        <w:ind w:left="2880" w:hanging="360"/>
      </w:pPr>
      <w:rPr>
        <w:rFonts w:ascii="Arial" w:hAnsi="Arial" w:hint="default"/>
      </w:rPr>
    </w:lvl>
    <w:lvl w:ilvl="4" w:tplc="CA4698DA" w:tentative="1">
      <w:start w:val="1"/>
      <w:numFmt w:val="bullet"/>
      <w:lvlText w:val="•"/>
      <w:lvlJc w:val="left"/>
      <w:pPr>
        <w:tabs>
          <w:tab w:val="num" w:pos="3600"/>
        </w:tabs>
        <w:ind w:left="3600" w:hanging="360"/>
      </w:pPr>
      <w:rPr>
        <w:rFonts w:ascii="Arial" w:hAnsi="Arial" w:hint="default"/>
      </w:rPr>
    </w:lvl>
    <w:lvl w:ilvl="5" w:tplc="5868EF0E" w:tentative="1">
      <w:start w:val="1"/>
      <w:numFmt w:val="bullet"/>
      <w:lvlText w:val="•"/>
      <w:lvlJc w:val="left"/>
      <w:pPr>
        <w:tabs>
          <w:tab w:val="num" w:pos="4320"/>
        </w:tabs>
        <w:ind w:left="4320" w:hanging="360"/>
      </w:pPr>
      <w:rPr>
        <w:rFonts w:ascii="Arial" w:hAnsi="Arial" w:hint="default"/>
      </w:rPr>
    </w:lvl>
    <w:lvl w:ilvl="6" w:tplc="AC62B0A2" w:tentative="1">
      <w:start w:val="1"/>
      <w:numFmt w:val="bullet"/>
      <w:lvlText w:val="•"/>
      <w:lvlJc w:val="left"/>
      <w:pPr>
        <w:tabs>
          <w:tab w:val="num" w:pos="5040"/>
        </w:tabs>
        <w:ind w:left="5040" w:hanging="360"/>
      </w:pPr>
      <w:rPr>
        <w:rFonts w:ascii="Arial" w:hAnsi="Arial" w:hint="default"/>
      </w:rPr>
    </w:lvl>
    <w:lvl w:ilvl="7" w:tplc="C980A6FE" w:tentative="1">
      <w:start w:val="1"/>
      <w:numFmt w:val="bullet"/>
      <w:lvlText w:val="•"/>
      <w:lvlJc w:val="left"/>
      <w:pPr>
        <w:tabs>
          <w:tab w:val="num" w:pos="5760"/>
        </w:tabs>
        <w:ind w:left="5760" w:hanging="360"/>
      </w:pPr>
      <w:rPr>
        <w:rFonts w:ascii="Arial" w:hAnsi="Arial" w:hint="default"/>
      </w:rPr>
    </w:lvl>
    <w:lvl w:ilvl="8" w:tplc="CB529F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867243"/>
    <w:multiLevelType w:val="hybridMultilevel"/>
    <w:tmpl w:val="6F800F16"/>
    <w:lvl w:ilvl="0" w:tplc="27D8D4B6">
      <w:start w:val="1"/>
      <w:numFmt w:val="bullet"/>
      <w:lvlText w:val="–"/>
      <w:lvlJc w:val="left"/>
      <w:pPr>
        <w:tabs>
          <w:tab w:val="num" w:pos="720"/>
        </w:tabs>
        <w:ind w:left="720" w:hanging="360"/>
      </w:pPr>
      <w:rPr>
        <w:rFonts w:ascii="Arial" w:hAnsi="Arial" w:hint="default"/>
      </w:rPr>
    </w:lvl>
    <w:lvl w:ilvl="1" w:tplc="DC041BCA">
      <w:start w:val="1"/>
      <w:numFmt w:val="bullet"/>
      <w:lvlText w:val="–"/>
      <w:lvlJc w:val="left"/>
      <w:pPr>
        <w:tabs>
          <w:tab w:val="num" w:pos="1440"/>
        </w:tabs>
        <w:ind w:left="1440" w:hanging="360"/>
      </w:pPr>
      <w:rPr>
        <w:rFonts w:ascii="Arial" w:hAnsi="Arial" w:hint="default"/>
      </w:rPr>
    </w:lvl>
    <w:lvl w:ilvl="2" w:tplc="8DD6E3A0">
      <w:numFmt w:val="bullet"/>
      <w:lvlText w:val="•"/>
      <w:lvlJc w:val="left"/>
      <w:pPr>
        <w:tabs>
          <w:tab w:val="num" w:pos="2160"/>
        </w:tabs>
        <w:ind w:left="2160" w:hanging="360"/>
      </w:pPr>
      <w:rPr>
        <w:rFonts w:ascii="Arial" w:hAnsi="Arial" w:hint="default"/>
      </w:rPr>
    </w:lvl>
    <w:lvl w:ilvl="3" w:tplc="FA7620E2" w:tentative="1">
      <w:start w:val="1"/>
      <w:numFmt w:val="bullet"/>
      <w:lvlText w:val="–"/>
      <w:lvlJc w:val="left"/>
      <w:pPr>
        <w:tabs>
          <w:tab w:val="num" w:pos="2880"/>
        </w:tabs>
        <w:ind w:left="2880" w:hanging="360"/>
      </w:pPr>
      <w:rPr>
        <w:rFonts w:ascii="Arial" w:hAnsi="Arial" w:hint="default"/>
      </w:rPr>
    </w:lvl>
    <w:lvl w:ilvl="4" w:tplc="EBEC7C3E" w:tentative="1">
      <w:start w:val="1"/>
      <w:numFmt w:val="bullet"/>
      <w:lvlText w:val="–"/>
      <w:lvlJc w:val="left"/>
      <w:pPr>
        <w:tabs>
          <w:tab w:val="num" w:pos="3600"/>
        </w:tabs>
        <w:ind w:left="3600" w:hanging="360"/>
      </w:pPr>
      <w:rPr>
        <w:rFonts w:ascii="Arial" w:hAnsi="Arial" w:hint="default"/>
      </w:rPr>
    </w:lvl>
    <w:lvl w:ilvl="5" w:tplc="D748682E" w:tentative="1">
      <w:start w:val="1"/>
      <w:numFmt w:val="bullet"/>
      <w:lvlText w:val="–"/>
      <w:lvlJc w:val="left"/>
      <w:pPr>
        <w:tabs>
          <w:tab w:val="num" w:pos="4320"/>
        </w:tabs>
        <w:ind w:left="4320" w:hanging="360"/>
      </w:pPr>
      <w:rPr>
        <w:rFonts w:ascii="Arial" w:hAnsi="Arial" w:hint="default"/>
      </w:rPr>
    </w:lvl>
    <w:lvl w:ilvl="6" w:tplc="4454C542" w:tentative="1">
      <w:start w:val="1"/>
      <w:numFmt w:val="bullet"/>
      <w:lvlText w:val="–"/>
      <w:lvlJc w:val="left"/>
      <w:pPr>
        <w:tabs>
          <w:tab w:val="num" w:pos="5040"/>
        </w:tabs>
        <w:ind w:left="5040" w:hanging="360"/>
      </w:pPr>
      <w:rPr>
        <w:rFonts w:ascii="Arial" w:hAnsi="Arial" w:hint="default"/>
      </w:rPr>
    </w:lvl>
    <w:lvl w:ilvl="7" w:tplc="2D206B6A" w:tentative="1">
      <w:start w:val="1"/>
      <w:numFmt w:val="bullet"/>
      <w:lvlText w:val="–"/>
      <w:lvlJc w:val="left"/>
      <w:pPr>
        <w:tabs>
          <w:tab w:val="num" w:pos="5760"/>
        </w:tabs>
        <w:ind w:left="5760" w:hanging="360"/>
      </w:pPr>
      <w:rPr>
        <w:rFonts w:ascii="Arial" w:hAnsi="Arial" w:hint="default"/>
      </w:rPr>
    </w:lvl>
    <w:lvl w:ilvl="8" w:tplc="234A3FC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0"/>
  </w:num>
  <w:num w:numId="4">
    <w:abstractNumId w:val="1"/>
  </w:num>
  <w:num w:numId="5">
    <w:abstractNumId w:val="4"/>
  </w:num>
  <w:num w:numId="6">
    <w:abstractNumId w:val="2"/>
  </w:num>
  <w:num w:numId="7">
    <w:abstractNumId w:val="11"/>
  </w:num>
  <w:num w:numId="8">
    <w:abstractNumId w:val="7"/>
  </w:num>
  <w:num w:numId="9">
    <w:abstractNumId w:val="8"/>
  </w:num>
  <w:num w:numId="10">
    <w:abstractNumId w:val="12"/>
  </w:num>
  <w:num w:numId="11">
    <w:abstractNumId w:val="3"/>
  </w:num>
  <w:num w:numId="12">
    <w:abstractNumId w:val="9"/>
  </w:num>
  <w:num w:numId="1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2B4C"/>
    <w:rsid w:val="0000705B"/>
    <w:rsid w:val="000076A5"/>
    <w:rsid w:val="00011575"/>
    <w:rsid w:val="00013F89"/>
    <w:rsid w:val="000168F8"/>
    <w:rsid w:val="000174AE"/>
    <w:rsid w:val="000213DE"/>
    <w:rsid w:val="0003458D"/>
    <w:rsid w:val="00036F86"/>
    <w:rsid w:val="00043BAC"/>
    <w:rsid w:val="00045E93"/>
    <w:rsid w:val="00054E06"/>
    <w:rsid w:val="000757D6"/>
    <w:rsid w:val="00077332"/>
    <w:rsid w:val="0008052B"/>
    <w:rsid w:val="0009166F"/>
    <w:rsid w:val="0009373E"/>
    <w:rsid w:val="000961EE"/>
    <w:rsid w:val="000A1F56"/>
    <w:rsid w:val="000A3406"/>
    <w:rsid w:val="000A3659"/>
    <w:rsid w:val="000B04FC"/>
    <w:rsid w:val="000B2D40"/>
    <w:rsid w:val="000B6458"/>
    <w:rsid w:val="000B6756"/>
    <w:rsid w:val="000B6DCC"/>
    <w:rsid w:val="000B7EF6"/>
    <w:rsid w:val="000C0379"/>
    <w:rsid w:val="000C345A"/>
    <w:rsid w:val="000C4667"/>
    <w:rsid w:val="000C4BB6"/>
    <w:rsid w:val="000C5D45"/>
    <w:rsid w:val="000D6B91"/>
    <w:rsid w:val="000E2FAB"/>
    <w:rsid w:val="000F4BD5"/>
    <w:rsid w:val="00103619"/>
    <w:rsid w:val="0010534B"/>
    <w:rsid w:val="00110A18"/>
    <w:rsid w:val="00110C33"/>
    <w:rsid w:val="00120C98"/>
    <w:rsid w:val="00122D91"/>
    <w:rsid w:val="00131C51"/>
    <w:rsid w:val="00134534"/>
    <w:rsid w:val="00142FF5"/>
    <w:rsid w:val="001438F1"/>
    <w:rsid w:val="00150CD6"/>
    <w:rsid w:val="001530EF"/>
    <w:rsid w:val="00155490"/>
    <w:rsid w:val="00156EBB"/>
    <w:rsid w:val="00157DE4"/>
    <w:rsid w:val="00161143"/>
    <w:rsid w:val="00173EDE"/>
    <w:rsid w:val="00184E9B"/>
    <w:rsid w:val="00185F0D"/>
    <w:rsid w:val="00192041"/>
    <w:rsid w:val="0019515E"/>
    <w:rsid w:val="001967DE"/>
    <w:rsid w:val="001B442E"/>
    <w:rsid w:val="001B54A6"/>
    <w:rsid w:val="001C04C5"/>
    <w:rsid w:val="001C4647"/>
    <w:rsid w:val="001C6C2A"/>
    <w:rsid w:val="001D2DBE"/>
    <w:rsid w:val="001D4099"/>
    <w:rsid w:val="001D4561"/>
    <w:rsid w:val="001D458E"/>
    <w:rsid w:val="001D6A98"/>
    <w:rsid w:val="001E0E27"/>
    <w:rsid w:val="001E69E3"/>
    <w:rsid w:val="001E77CD"/>
    <w:rsid w:val="001F0C41"/>
    <w:rsid w:val="001F3449"/>
    <w:rsid w:val="0020313E"/>
    <w:rsid w:val="00205AF1"/>
    <w:rsid w:val="00207BC6"/>
    <w:rsid w:val="00211EC4"/>
    <w:rsid w:val="00220923"/>
    <w:rsid w:val="00227E0A"/>
    <w:rsid w:val="00227F9A"/>
    <w:rsid w:val="002401D7"/>
    <w:rsid w:val="00244766"/>
    <w:rsid w:val="00246635"/>
    <w:rsid w:val="002507A1"/>
    <w:rsid w:val="00250A9C"/>
    <w:rsid w:val="00251BD4"/>
    <w:rsid w:val="002535CE"/>
    <w:rsid w:val="00262586"/>
    <w:rsid w:val="00265B3C"/>
    <w:rsid w:val="00267CFB"/>
    <w:rsid w:val="00277644"/>
    <w:rsid w:val="00283098"/>
    <w:rsid w:val="00286A30"/>
    <w:rsid w:val="002966F0"/>
    <w:rsid w:val="0029740A"/>
    <w:rsid w:val="002A3514"/>
    <w:rsid w:val="002A572B"/>
    <w:rsid w:val="002B0548"/>
    <w:rsid w:val="002B2CE3"/>
    <w:rsid w:val="002B576C"/>
    <w:rsid w:val="002B6AF5"/>
    <w:rsid w:val="002C5D88"/>
    <w:rsid w:val="002D0D84"/>
    <w:rsid w:val="002E2C87"/>
    <w:rsid w:val="002E6F6C"/>
    <w:rsid w:val="002E7AE7"/>
    <w:rsid w:val="002F129D"/>
    <w:rsid w:val="002F289A"/>
    <w:rsid w:val="002F4693"/>
    <w:rsid w:val="00306581"/>
    <w:rsid w:val="00310645"/>
    <w:rsid w:val="00310D75"/>
    <w:rsid w:val="00316FDB"/>
    <w:rsid w:val="00321B23"/>
    <w:rsid w:val="0032274F"/>
    <w:rsid w:val="003443B5"/>
    <w:rsid w:val="00363E81"/>
    <w:rsid w:val="0037403F"/>
    <w:rsid w:val="003753F5"/>
    <w:rsid w:val="00381CB1"/>
    <w:rsid w:val="00386F00"/>
    <w:rsid w:val="00387103"/>
    <w:rsid w:val="003921F2"/>
    <w:rsid w:val="00392F3A"/>
    <w:rsid w:val="00394FCB"/>
    <w:rsid w:val="00395C51"/>
    <w:rsid w:val="003C65C1"/>
    <w:rsid w:val="003C7F5C"/>
    <w:rsid w:val="003D66DB"/>
    <w:rsid w:val="003E6881"/>
    <w:rsid w:val="003E74E3"/>
    <w:rsid w:val="003F337E"/>
    <w:rsid w:val="003F578F"/>
    <w:rsid w:val="003F5B33"/>
    <w:rsid w:val="003F6EAE"/>
    <w:rsid w:val="0040296B"/>
    <w:rsid w:val="00410E1F"/>
    <w:rsid w:val="0041339E"/>
    <w:rsid w:val="004137B3"/>
    <w:rsid w:val="00420F7A"/>
    <w:rsid w:val="00423724"/>
    <w:rsid w:val="00423984"/>
    <w:rsid w:val="00427553"/>
    <w:rsid w:val="004312B8"/>
    <w:rsid w:val="0043261C"/>
    <w:rsid w:val="00435813"/>
    <w:rsid w:val="004358DC"/>
    <w:rsid w:val="00454603"/>
    <w:rsid w:val="004716C6"/>
    <w:rsid w:val="00473489"/>
    <w:rsid w:val="00474D69"/>
    <w:rsid w:val="00493697"/>
    <w:rsid w:val="004942E5"/>
    <w:rsid w:val="004A13DE"/>
    <w:rsid w:val="004C1C83"/>
    <w:rsid w:val="004C3988"/>
    <w:rsid w:val="004C6C35"/>
    <w:rsid w:val="004C746B"/>
    <w:rsid w:val="004C7DB5"/>
    <w:rsid w:val="004C7ED9"/>
    <w:rsid w:val="004E72A9"/>
    <w:rsid w:val="004E77C0"/>
    <w:rsid w:val="004F179A"/>
    <w:rsid w:val="004F2EE3"/>
    <w:rsid w:val="004F3222"/>
    <w:rsid w:val="0050131E"/>
    <w:rsid w:val="005040F1"/>
    <w:rsid w:val="0051370D"/>
    <w:rsid w:val="00521742"/>
    <w:rsid w:val="00523126"/>
    <w:rsid w:val="005251D8"/>
    <w:rsid w:val="00534E77"/>
    <w:rsid w:val="005374DF"/>
    <w:rsid w:val="00547007"/>
    <w:rsid w:val="0054782E"/>
    <w:rsid w:val="0055534E"/>
    <w:rsid w:val="00572004"/>
    <w:rsid w:val="005723E8"/>
    <w:rsid w:val="00572AA5"/>
    <w:rsid w:val="005834E8"/>
    <w:rsid w:val="00586AE5"/>
    <w:rsid w:val="00586EE2"/>
    <w:rsid w:val="00591042"/>
    <w:rsid w:val="00591E3F"/>
    <w:rsid w:val="00592FB0"/>
    <w:rsid w:val="005973E8"/>
    <w:rsid w:val="005A205E"/>
    <w:rsid w:val="005A3351"/>
    <w:rsid w:val="005A58B5"/>
    <w:rsid w:val="005A67B4"/>
    <w:rsid w:val="005B614F"/>
    <w:rsid w:val="005C5C30"/>
    <w:rsid w:val="005D0DB4"/>
    <w:rsid w:val="005D13E9"/>
    <w:rsid w:val="005E13BC"/>
    <w:rsid w:val="005E16EE"/>
    <w:rsid w:val="005E331B"/>
    <w:rsid w:val="005E4DC2"/>
    <w:rsid w:val="005F7FAB"/>
    <w:rsid w:val="006102AD"/>
    <w:rsid w:val="00611DA3"/>
    <w:rsid w:val="0062128C"/>
    <w:rsid w:val="006356BE"/>
    <w:rsid w:val="0063691B"/>
    <w:rsid w:val="00646D99"/>
    <w:rsid w:val="0065041A"/>
    <w:rsid w:val="00651B24"/>
    <w:rsid w:val="006745DB"/>
    <w:rsid w:val="00680F50"/>
    <w:rsid w:val="006A6E59"/>
    <w:rsid w:val="006A77F4"/>
    <w:rsid w:val="006B0478"/>
    <w:rsid w:val="006B19D2"/>
    <w:rsid w:val="006D4F97"/>
    <w:rsid w:val="006E14E5"/>
    <w:rsid w:val="006E23A0"/>
    <w:rsid w:val="006E3BE6"/>
    <w:rsid w:val="006E470E"/>
    <w:rsid w:val="006E4D57"/>
    <w:rsid w:val="006E50CC"/>
    <w:rsid w:val="006E666A"/>
    <w:rsid w:val="006F1C63"/>
    <w:rsid w:val="006F4016"/>
    <w:rsid w:val="006F7868"/>
    <w:rsid w:val="00704181"/>
    <w:rsid w:val="00707672"/>
    <w:rsid w:val="0072274A"/>
    <w:rsid w:val="00723FA4"/>
    <w:rsid w:val="007251D9"/>
    <w:rsid w:val="00731B38"/>
    <w:rsid w:val="00733BD1"/>
    <w:rsid w:val="007412AE"/>
    <w:rsid w:val="00743742"/>
    <w:rsid w:val="00751629"/>
    <w:rsid w:val="007522B7"/>
    <w:rsid w:val="00756449"/>
    <w:rsid w:val="00757566"/>
    <w:rsid w:val="007604C8"/>
    <w:rsid w:val="0076108A"/>
    <w:rsid w:val="00762BCA"/>
    <w:rsid w:val="00764DE0"/>
    <w:rsid w:val="00764E63"/>
    <w:rsid w:val="00767993"/>
    <w:rsid w:val="007701F7"/>
    <w:rsid w:val="00772DF4"/>
    <w:rsid w:val="00783BC3"/>
    <w:rsid w:val="00787AF9"/>
    <w:rsid w:val="00794599"/>
    <w:rsid w:val="007A0876"/>
    <w:rsid w:val="007A4152"/>
    <w:rsid w:val="007A72E3"/>
    <w:rsid w:val="007B2C1B"/>
    <w:rsid w:val="007B3049"/>
    <w:rsid w:val="007B74EA"/>
    <w:rsid w:val="007C46A6"/>
    <w:rsid w:val="007C47F5"/>
    <w:rsid w:val="007D0DE6"/>
    <w:rsid w:val="007D10D6"/>
    <w:rsid w:val="007E5799"/>
    <w:rsid w:val="007E5863"/>
    <w:rsid w:val="007E6ACF"/>
    <w:rsid w:val="007E7568"/>
    <w:rsid w:val="007F75B9"/>
    <w:rsid w:val="00807D60"/>
    <w:rsid w:val="00807F34"/>
    <w:rsid w:val="00811748"/>
    <w:rsid w:val="00816A89"/>
    <w:rsid w:val="008239DC"/>
    <w:rsid w:val="008348F0"/>
    <w:rsid w:val="00837E87"/>
    <w:rsid w:val="008418A9"/>
    <w:rsid w:val="00842B58"/>
    <w:rsid w:val="00881CE4"/>
    <w:rsid w:val="0088252D"/>
    <w:rsid w:val="00883163"/>
    <w:rsid w:val="00883B58"/>
    <w:rsid w:val="00894277"/>
    <w:rsid w:val="008979A8"/>
    <w:rsid w:val="008A2DD2"/>
    <w:rsid w:val="008B00A4"/>
    <w:rsid w:val="008B17A3"/>
    <w:rsid w:val="008B69E7"/>
    <w:rsid w:val="008C0933"/>
    <w:rsid w:val="008C2B9D"/>
    <w:rsid w:val="008C4AD6"/>
    <w:rsid w:val="008C61DF"/>
    <w:rsid w:val="008D47D2"/>
    <w:rsid w:val="008E0620"/>
    <w:rsid w:val="008E18F0"/>
    <w:rsid w:val="008E419F"/>
    <w:rsid w:val="008E4F64"/>
    <w:rsid w:val="008F62B2"/>
    <w:rsid w:val="008F7E8F"/>
    <w:rsid w:val="0090006E"/>
    <w:rsid w:val="0090240B"/>
    <w:rsid w:val="00910E30"/>
    <w:rsid w:val="00913C6B"/>
    <w:rsid w:val="00917626"/>
    <w:rsid w:val="00920E0C"/>
    <w:rsid w:val="00921D5D"/>
    <w:rsid w:val="00922821"/>
    <w:rsid w:val="0092597E"/>
    <w:rsid w:val="0092741D"/>
    <w:rsid w:val="00933B23"/>
    <w:rsid w:val="00940C07"/>
    <w:rsid w:val="009514FF"/>
    <w:rsid w:val="0096025F"/>
    <w:rsid w:val="009636D1"/>
    <w:rsid w:val="00965F09"/>
    <w:rsid w:val="00967D68"/>
    <w:rsid w:val="00971B03"/>
    <w:rsid w:val="00974954"/>
    <w:rsid w:val="00974C4D"/>
    <w:rsid w:val="00976928"/>
    <w:rsid w:val="00984FC9"/>
    <w:rsid w:val="00990DDD"/>
    <w:rsid w:val="0099298D"/>
    <w:rsid w:val="00994ADD"/>
    <w:rsid w:val="009A4B90"/>
    <w:rsid w:val="009B2C7A"/>
    <w:rsid w:val="009B3214"/>
    <w:rsid w:val="009B5B08"/>
    <w:rsid w:val="009B75D4"/>
    <w:rsid w:val="009C6382"/>
    <w:rsid w:val="009D1D0D"/>
    <w:rsid w:val="009D4673"/>
    <w:rsid w:val="009E3EB6"/>
    <w:rsid w:val="009F05F8"/>
    <w:rsid w:val="009F7385"/>
    <w:rsid w:val="00A034FC"/>
    <w:rsid w:val="00A151B4"/>
    <w:rsid w:val="00A22969"/>
    <w:rsid w:val="00A23B07"/>
    <w:rsid w:val="00A46DA7"/>
    <w:rsid w:val="00A474CD"/>
    <w:rsid w:val="00A53A1B"/>
    <w:rsid w:val="00A71B57"/>
    <w:rsid w:val="00A7338A"/>
    <w:rsid w:val="00A747F9"/>
    <w:rsid w:val="00A766D3"/>
    <w:rsid w:val="00A84254"/>
    <w:rsid w:val="00A85E8D"/>
    <w:rsid w:val="00A86B14"/>
    <w:rsid w:val="00A8789C"/>
    <w:rsid w:val="00A87E54"/>
    <w:rsid w:val="00A92991"/>
    <w:rsid w:val="00A94A6D"/>
    <w:rsid w:val="00A95B3A"/>
    <w:rsid w:val="00AA4F25"/>
    <w:rsid w:val="00AB64FE"/>
    <w:rsid w:val="00AB7563"/>
    <w:rsid w:val="00AC0A4A"/>
    <w:rsid w:val="00AC1F9E"/>
    <w:rsid w:val="00AC4DFC"/>
    <w:rsid w:val="00AD1C75"/>
    <w:rsid w:val="00AD5DBA"/>
    <w:rsid w:val="00AE37ED"/>
    <w:rsid w:val="00AE73DD"/>
    <w:rsid w:val="00AF1B43"/>
    <w:rsid w:val="00AF1CA9"/>
    <w:rsid w:val="00AF5823"/>
    <w:rsid w:val="00AF58E8"/>
    <w:rsid w:val="00B022D5"/>
    <w:rsid w:val="00B058D5"/>
    <w:rsid w:val="00B07620"/>
    <w:rsid w:val="00B11DAD"/>
    <w:rsid w:val="00B13FAF"/>
    <w:rsid w:val="00B156D7"/>
    <w:rsid w:val="00B16040"/>
    <w:rsid w:val="00B205E7"/>
    <w:rsid w:val="00B21920"/>
    <w:rsid w:val="00B2484E"/>
    <w:rsid w:val="00B32450"/>
    <w:rsid w:val="00B34F49"/>
    <w:rsid w:val="00B40B34"/>
    <w:rsid w:val="00B429A8"/>
    <w:rsid w:val="00B42F5F"/>
    <w:rsid w:val="00B43E98"/>
    <w:rsid w:val="00B52C24"/>
    <w:rsid w:val="00B53857"/>
    <w:rsid w:val="00B53ECC"/>
    <w:rsid w:val="00B67959"/>
    <w:rsid w:val="00B75BF0"/>
    <w:rsid w:val="00B85AEE"/>
    <w:rsid w:val="00B869D6"/>
    <w:rsid w:val="00B86E73"/>
    <w:rsid w:val="00B918C5"/>
    <w:rsid w:val="00BA3305"/>
    <w:rsid w:val="00BA415A"/>
    <w:rsid w:val="00BA6DD5"/>
    <w:rsid w:val="00BB0195"/>
    <w:rsid w:val="00BB5211"/>
    <w:rsid w:val="00BB7F41"/>
    <w:rsid w:val="00BC26FA"/>
    <w:rsid w:val="00BC3A07"/>
    <w:rsid w:val="00BD0888"/>
    <w:rsid w:val="00BD4407"/>
    <w:rsid w:val="00BF0351"/>
    <w:rsid w:val="00BF2441"/>
    <w:rsid w:val="00BF5630"/>
    <w:rsid w:val="00BF712B"/>
    <w:rsid w:val="00C03385"/>
    <w:rsid w:val="00C0477B"/>
    <w:rsid w:val="00C0488E"/>
    <w:rsid w:val="00C10214"/>
    <w:rsid w:val="00C13BC1"/>
    <w:rsid w:val="00C15EDA"/>
    <w:rsid w:val="00C24A9F"/>
    <w:rsid w:val="00C35011"/>
    <w:rsid w:val="00C461B2"/>
    <w:rsid w:val="00C46655"/>
    <w:rsid w:val="00C57469"/>
    <w:rsid w:val="00C630C9"/>
    <w:rsid w:val="00C70E1F"/>
    <w:rsid w:val="00C822FC"/>
    <w:rsid w:val="00C86831"/>
    <w:rsid w:val="00C93AB8"/>
    <w:rsid w:val="00C93F61"/>
    <w:rsid w:val="00C97BFD"/>
    <w:rsid w:val="00CA1214"/>
    <w:rsid w:val="00CA3593"/>
    <w:rsid w:val="00CA60F4"/>
    <w:rsid w:val="00CB618F"/>
    <w:rsid w:val="00CD0D7C"/>
    <w:rsid w:val="00CD3A05"/>
    <w:rsid w:val="00CE377A"/>
    <w:rsid w:val="00CE4395"/>
    <w:rsid w:val="00CF0A52"/>
    <w:rsid w:val="00CF552D"/>
    <w:rsid w:val="00CF61BE"/>
    <w:rsid w:val="00CF7351"/>
    <w:rsid w:val="00D02478"/>
    <w:rsid w:val="00D054C4"/>
    <w:rsid w:val="00D05638"/>
    <w:rsid w:val="00D05E96"/>
    <w:rsid w:val="00D07AA0"/>
    <w:rsid w:val="00D11B35"/>
    <w:rsid w:val="00D214DE"/>
    <w:rsid w:val="00D260D3"/>
    <w:rsid w:val="00D31C77"/>
    <w:rsid w:val="00D32A9F"/>
    <w:rsid w:val="00D37FAB"/>
    <w:rsid w:val="00D432C9"/>
    <w:rsid w:val="00D46637"/>
    <w:rsid w:val="00D50D0C"/>
    <w:rsid w:val="00D50E32"/>
    <w:rsid w:val="00D53B0A"/>
    <w:rsid w:val="00D5602A"/>
    <w:rsid w:val="00D72023"/>
    <w:rsid w:val="00D72BC7"/>
    <w:rsid w:val="00D72C41"/>
    <w:rsid w:val="00D83B0F"/>
    <w:rsid w:val="00D86161"/>
    <w:rsid w:val="00D8780D"/>
    <w:rsid w:val="00D87C68"/>
    <w:rsid w:val="00D920DE"/>
    <w:rsid w:val="00D9483B"/>
    <w:rsid w:val="00DA7414"/>
    <w:rsid w:val="00DB019E"/>
    <w:rsid w:val="00DB0440"/>
    <w:rsid w:val="00DB13F1"/>
    <w:rsid w:val="00DB26D3"/>
    <w:rsid w:val="00DB4B05"/>
    <w:rsid w:val="00DC0BA4"/>
    <w:rsid w:val="00DC20A9"/>
    <w:rsid w:val="00DD7280"/>
    <w:rsid w:val="00DE0040"/>
    <w:rsid w:val="00DE4178"/>
    <w:rsid w:val="00DE4B4E"/>
    <w:rsid w:val="00E00CA8"/>
    <w:rsid w:val="00E05DEA"/>
    <w:rsid w:val="00E14E75"/>
    <w:rsid w:val="00E24152"/>
    <w:rsid w:val="00E33081"/>
    <w:rsid w:val="00E33FE1"/>
    <w:rsid w:val="00E43F4C"/>
    <w:rsid w:val="00E50457"/>
    <w:rsid w:val="00E52221"/>
    <w:rsid w:val="00E54701"/>
    <w:rsid w:val="00E552BA"/>
    <w:rsid w:val="00E7033B"/>
    <w:rsid w:val="00E7088D"/>
    <w:rsid w:val="00E72E90"/>
    <w:rsid w:val="00E85031"/>
    <w:rsid w:val="00E86091"/>
    <w:rsid w:val="00E91E7C"/>
    <w:rsid w:val="00E920C7"/>
    <w:rsid w:val="00E938E7"/>
    <w:rsid w:val="00E96336"/>
    <w:rsid w:val="00EB10FB"/>
    <w:rsid w:val="00EB7058"/>
    <w:rsid w:val="00EC4423"/>
    <w:rsid w:val="00EC7D50"/>
    <w:rsid w:val="00ED0DBC"/>
    <w:rsid w:val="00ED2CDE"/>
    <w:rsid w:val="00EE2262"/>
    <w:rsid w:val="00EE2C85"/>
    <w:rsid w:val="00EE5C4E"/>
    <w:rsid w:val="00EE7DDF"/>
    <w:rsid w:val="00F035E5"/>
    <w:rsid w:val="00F11507"/>
    <w:rsid w:val="00F13A5C"/>
    <w:rsid w:val="00F14125"/>
    <w:rsid w:val="00F22C5A"/>
    <w:rsid w:val="00F25191"/>
    <w:rsid w:val="00F25799"/>
    <w:rsid w:val="00F309DE"/>
    <w:rsid w:val="00F31FBC"/>
    <w:rsid w:val="00F363FB"/>
    <w:rsid w:val="00F40EA8"/>
    <w:rsid w:val="00F40FB5"/>
    <w:rsid w:val="00F41EC2"/>
    <w:rsid w:val="00F4224D"/>
    <w:rsid w:val="00F53215"/>
    <w:rsid w:val="00F6059C"/>
    <w:rsid w:val="00F61611"/>
    <w:rsid w:val="00F64BCD"/>
    <w:rsid w:val="00F74DF7"/>
    <w:rsid w:val="00F8358A"/>
    <w:rsid w:val="00F85608"/>
    <w:rsid w:val="00FA1EB0"/>
    <w:rsid w:val="00FA57DB"/>
    <w:rsid w:val="00FB646A"/>
    <w:rsid w:val="00FC1A01"/>
    <w:rsid w:val="00FC5319"/>
    <w:rsid w:val="00FC7C00"/>
    <w:rsid w:val="00FD083F"/>
    <w:rsid w:val="00FD0D71"/>
    <w:rsid w:val="00FD711C"/>
    <w:rsid w:val="00FE115A"/>
    <w:rsid w:val="00FE2767"/>
    <w:rsid w:val="00FE7238"/>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2"/>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4E72A9"/>
    <w:pPr>
      <w:keepNext/>
      <w:spacing w:after="200"/>
      <w:jc w:val="center"/>
    </w:pPr>
    <w:rPr>
      <w:iCs/>
      <w:sz w:val="20"/>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4E72A9"/>
    <w:rPr>
      <w:rFonts w:ascii="Times New Roman" w:eastAsia="Times New Roman" w:hAnsi="Times New Roman" w:cs="Times New Roman"/>
      <w:iCs/>
      <w:sz w:val="20"/>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rsid w:val="00F85608"/>
    <w:rPr>
      <w:rFonts w:ascii="Times New Roman" w:hAnsi="Times New Roman"/>
      <w:lang w:val="en-GB"/>
    </w:rPr>
  </w:style>
  <w:style w:type="table" w:styleId="TableGrid">
    <w:name w:val="Table Grid"/>
    <w:basedOn w:val="TableNormal"/>
    <w:uiPriority w:val="39"/>
    <w:rsid w:val="0054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47285997">
      <w:bodyDiv w:val="1"/>
      <w:marLeft w:val="0"/>
      <w:marRight w:val="0"/>
      <w:marTop w:val="0"/>
      <w:marBottom w:val="0"/>
      <w:divBdr>
        <w:top w:val="none" w:sz="0" w:space="0" w:color="auto"/>
        <w:left w:val="none" w:sz="0" w:space="0" w:color="auto"/>
        <w:bottom w:val="none" w:sz="0" w:space="0" w:color="auto"/>
        <w:right w:val="none" w:sz="0" w:space="0" w:color="auto"/>
      </w:divBdr>
      <w:divsChild>
        <w:div w:id="603196560">
          <w:marLeft w:val="446"/>
          <w:marRight w:val="0"/>
          <w:marTop w:val="67"/>
          <w:marBottom w:val="120"/>
          <w:divBdr>
            <w:top w:val="none" w:sz="0" w:space="0" w:color="auto"/>
            <w:left w:val="none" w:sz="0" w:space="0" w:color="auto"/>
            <w:bottom w:val="none" w:sz="0" w:space="0" w:color="auto"/>
            <w:right w:val="none" w:sz="0" w:space="0" w:color="auto"/>
          </w:divBdr>
        </w:div>
        <w:div w:id="1669361016">
          <w:marLeft w:val="446"/>
          <w:marRight w:val="0"/>
          <w:marTop w:val="67"/>
          <w:marBottom w:val="120"/>
          <w:divBdr>
            <w:top w:val="none" w:sz="0" w:space="0" w:color="auto"/>
            <w:left w:val="none" w:sz="0" w:space="0" w:color="auto"/>
            <w:bottom w:val="none" w:sz="0" w:space="0" w:color="auto"/>
            <w:right w:val="none" w:sz="0" w:space="0" w:color="auto"/>
          </w:divBdr>
        </w:div>
        <w:div w:id="401828124">
          <w:marLeft w:val="1080"/>
          <w:marRight w:val="0"/>
          <w:marTop w:val="53"/>
          <w:marBottom w:val="120"/>
          <w:divBdr>
            <w:top w:val="none" w:sz="0" w:space="0" w:color="auto"/>
            <w:left w:val="none" w:sz="0" w:space="0" w:color="auto"/>
            <w:bottom w:val="none" w:sz="0" w:space="0" w:color="auto"/>
            <w:right w:val="none" w:sz="0" w:space="0" w:color="auto"/>
          </w:divBdr>
        </w:div>
        <w:div w:id="807556156">
          <w:marLeft w:val="446"/>
          <w:marRight w:val="0"/>
          <w:marTop w:val="67"/>
          <w:marBottom w:val="120"/>
          <w:divBdr>
            <w:top w:val="none" w:sz="0" w:space="0" w:color="auto"/>
            <w:left w:val="none" w:sz="0" w:space="0" w:color="auto"/>
            <w:bottom w:val="none" w:sz="0" w:space="0" w:color="auto"/>
            <w:right w:val="none" w:sz="0" w:space="0" w:color="auto"/>
          </w:divBdr>
        </w:div>
        <w:div w:id="2034727185">
          <w:marLeft w:val="1080"/>
          <w:marRight w:val="0"/>
          <w:marTop w:val="53"/>
          <w:marBottom w:val="120"/>
          <w:divBdr>
            <w:top w:val="none" w:sz="0" w:space="0" w:color="auto"/>
            <w:left w:val="none" w:sz="0" w:space="0" w:color="auto"/>
            <w:bottom w:val="none" w:sz="0" w:space="0" w:color="auto"/>
            <w:right w:val="none" w:sz="0" w:space="0" w:color="auto"/>
          </w:divBdr>
        </w:div>
        <w:div w:id="1277450480">
          <w:marLeft w:val="446"/>
          <w:marRight w:val="0"/>
          <w:marTop w:val="67"/>
          <w:marBottom w:val="120"/>
          <w:divBdr>
            <w:top w:val="none" w:sz="0" w:space="0" w:color="auto"/>
            <w:left w:val="none" w:sz="0" w:space="0" w:color="auto"/>
            <w:bottom w:val="none" w:sz="0" w:space="0" w:color="auto"/>
            <w:right w:val="none" w:sz="0" w:space="0" w:color="auto"/>
          </w:divBdr>
        </w:div>
      </w:divsChild>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233853832">
      <w:bodyDiv w:val="1"/>
      <w:marLeft w:val="0"/>
      <w:marRight w:val="0"/>
      <w:marTop w:val="0"/>
      <w:marBottom w:val="0"/>
      <w:divBdr>
        <w:top w:val="none" w:sz="0" w:space="0" w:color="auto"/>
        <w:left w:val="none" w:sz="0" w:space="0" w:color="auto"/>
        <w:bottom w:val="none" w:sz="0" w:space="0" w:color="auto"/>
        <w:right w:val="none" w:sz="0" w:space="0" w:color="auto"/>
      </w:divBdr>
      <w:divsChild>
        <w:div w:id="48919295">
          <w:marLeft w:val="1166"/>
          <w:marRight w:val="0"/>
          <w:marTop w:val="110"/>
          <w:marBottom w:val="0"/>
          <w:divBdr>
            <w:top w:val="none" w:sz="0" w:space="0" w:color="auto"/>
            <w:left w:val="none" w:sz="0" w:space="0" w:color="auto"/>
            <w:bottom w:val="none" w:sz="0" w:space="0" w:color="auto"/>
            <w:right w:val="none" w:sz="0" w:space="0" w:color="auto"/>
          </w:divBdr>
        </w:div>
        <w:div w:id="1945575827">
          <w:marLeft w:val="1800"/>
          <w:marRight w:val="0"/>
          <w:marTop w:val="96"/>
          <w:marBottom w:val="0"/>
          <w:divBdr>
            <w:top w:val="none" w:sz="0" w:space="0" w:color="auto"/>
            <w:left w:val="none" w:sz="0" w:space="0" w:color="auto"/>
            <w:bottom w:val="none" w:sz="0" w:space="0" w:color="auto"/>
            <w:right w:val="none" w:sz="0" w:space="0" w:color="auto"/>
          </w:divBdr>
        </w:div>
      </w:divsChild>
    </w:div>
    <w:div w:id="296379805">
      <w:bodyDiv w:val="1"/>
      <w:marLeft w:val="0"/>
      <w:marRight w:val="0"/>
      <w:marTop w:val="0"/>
      <w:marBottom w:val="0"/>
      <w:divBdr>
        <w:top w:val="none" w:sz="0" w:space="0" w:color="auto"/>
        <w:left w:val="none" w:sz="0" w:space="0" w:color="auto"/>
        <w:bottom w:val="none" w:sz="0" w:space="0" w:color="auto"/>
        <w:right w:val="none" w:sz="0" w:space="0" w:color="auto"/>
      </w:divBdr>
      <w:divsChild>
        <w:div w:id="1975404020">
          <w:marLeft w:val="547"/>
          <w:marRight w:val="0"/>
          <w:marTop w:val="154"/>
          <w:marBottom w:val="0"/>
          <w:divBdr>
            <w:top w:val="none" w:sz="0" w:space="0" w:color="auto"/>
            <w:left w:val="none" w:sz="0" w:space="0" w:color="auto"/>
            <w:bottom w:val="none" w:sz="0" w:space="0" w:color="auto"/>
            <w:right w:val="none" w:sz="0" w:space="0" w:color="auto"/>
          </w:divBdr>
        </w:div>
        <w:div w:id="121659589">
          <w:marLeft w:val="547"/>
          <w:marRight w:val="0"/>
          <w:marTop w:val="154"/>
          <w:marBottom w:val="0"/>
          <w:divBdr>
            <w:top w:val="none" w:sz="0" w:space="0" w:color="auto"/>
            <w:left w:val="none" w:sz="0" w:space="0" w:color="auto"/>
            <w:bottom w:val="none" w:sz="0" w:space="0" w:color="auto"/>
            <w:right w:val="none" w:sz="0" w:space="0" w:color="auto"/>
          </w:divBdr>
        </w:div>
      </w:divsChild>
    </w:div>
    <w:div w:id="349576061">
      <w:bodyDiv w:val="1"/>
      <w:marLeft w:val="0"/>
      <w:marRight w:val="0"/>
      <w:marTop w:val="0"/>
      <w:marBottom w:val="0"/>
      <w:divBdr>
        <w:top w:val="none" w:sz="0" w:space="0" w:color="auto"/>
        <w:left w:val="none" w:sz="0" w:space="0" w:color="auto"/>
        <w:bottom w:val="none" w:sz="0" w:space="0" w:color="auto"/>
        <w:right w:val="none" w:sz="0" w:space="0" w:color="auto"/>
      </w:divBdr>
      <w:divsChild>
        <w:div w:id="2128422895">
          <w:marLeft w:val="547"/>
          <w:marRight w:val="0"/>
          <w:marTop w:val="154"/>
          <w:marBottom w:val="0"/>
          <w:divBdr>
            <w:top w:val="none" w:sz="0" w:space="0" w:color="auto"/>
            <w:left w:val="none" w:sz="0" w:space="0" w:color="auto"/>
            <w:bottom w:val="none" w:sz="0" w:space="0" w:color="auto"/>
            <w:right w:val="none" w:sz="0" w:space="0" w:color="auto"/>
          </w:divBdr>
        </w:div>
        <w:div w:id="775835474">
          <w:marLeft w:val="547"/>
          <w:marRight w:val="0"/>
          <w:marTop w:val="154"/>
          <w:marBottom w:val="0"/>
          <w:divBdr>
            <w:top w:val="none" w:sz="0" w:space="0" w:color="auto"/>
            <w:left w:val="none" w:sz="0" w:space="0" w:color="auto"/>
            <w:bottom w:val="none" w:sz="0" w:space="0" w:color="auto"/>
            <w:right w:val="none" w:sz="0" w:space="0" w:color="auto"/>
          </w:divBdr>
        </w:div>
      </w:divsChild>
    </w:div>
    <w:div w:id="369497234">
      <w:bodyDiv w:val="1"/>
      <w:marLeft w:val="0"/>
      <w:marRight w:val="0"/>
      <w:marTop w:val="0"/>
      <w:marBottom w:val="0"/>
      <w:divBdr>
        <w:top w:val="none" w:sz="0" w:space="0" w:color="auto"/>
        <w:left w:val="none" w:sz="0" w:space="0" w:color="auto"/>
        <w:bottom w:val="none" w:sz="0" w:space="0" w:color="auto"/>
        <w:right w:val="none" w:sz="0" w:space="0" w:color="auto"/>
      </w:divBdr>
      <w:divsChild>
        <w:div w:id="1281379988">
          <w:marLeft w:val="1166"/>
          <w:marRight w:val="0"/>
          <w:marTop w:val="115"/>
          <w:marBottom w:val="0"/>
          <w:divBdr>
            <w:top w:val="none" w:sz="0" w:space="0" w:color="auto"/>
            <w:left w:val="none" w:sz="0" w:space="0" w:color="auto"/>
            <w:bottom w:val="none" w:sz="0" w:space="0" w:color="auto"/>
            <w:right w:val="none" w:sz="0" w:space="0" w:color="auto"/>
          </w:divBdr>
        </w:div>
        <w:div w:id="213734067">
          <w:marLeft w:val="1800"/>
          <w:marRight w:val="0"/>
          <w:marTop w:val="96"/>
          <w:marBottom w:val="0"/>
          <w:divBdr>
            <w:top w:val="none" w:sz="0" w:space="0" w:color="auto"/>
            <w:left w:val="none" w:sz="0" w:space="0" w:color="auto"/>
            <w:bottom w:val="none" w:sz="0" w:space="0" w:color="auto"/>
            <w:right w:val="none" w:sz="0" w:space="0" w:color="auto"/>
          </w:divBdr>
        </w:div>
        <w:div w:id="455561099">
          <w:marLeft w:val="1800"/>
          <w:marRight w:val="0"/>
          <w:marTop w:val="96"/>
          <w:marBottom w:val="0"/>
          <w:divBdr>
            <w:top w:val="none" w:sz="0" w:space="0" w:color="auto"/>
            <w:left w:val="none" w:sz="0" w:space="0" w:color="auto"/>
            <w:bottom w:val="none" w:sz="0" w:space="0" w:color="auto"/>
            <w:right w:val="none" w:sz="0" w:space="0" w:color="auto"/>
          </w:divBdr>
        </w:div>
      </w:divsChild>
    </w:div>
    <w:div w:id="427820173">
      <w:bodyDiv w:val="1"/>
      <w:marLeft w:val="0"/>
      <w:marRight w:val="0"/>
      <w:marTop w:val="0"/>
      <w:marBottom w:val="0"/>
      <w:divBdr>
        <w:top w:val="none" w:sz="0" w:space="0" w:color="auto"/>
        <w:left w:val="none" w:sz="0" w:space="0" w:color="auto"/>
        <w:bottom w:val="none" w:sz="0" w:space="0" w:color="auto"/>
        <w:right w:val="none" w:sz="0" w:space="0" w:color="auto"/>
      </w:divBdr>
      <w:divsChild>
        <w:div w:id="1362442021">
          <w:marLeft w:val="1166"/>
          <w:marRight w:val="0"/>
          <w:marTop w:val="115"/>
          <w:marBottom w:val="0"/>
          <w:divBdr>
            <w:top w:val="none" w:sz="0" w:space="0" w:color="auto"/>
            <w:left w:val="none" w:sz="0" w:space="0" w:color="auto"/>
            <w:bottom w:val="none" w:sz="0" w:space="0" w:color="auto"/>
            <w:right w:val="none" w:sz="0" w:space="0" w:color="auto"/>
          </w:divBdr>
        </w:div>
      </w:divsChild>
    </w:div>
    <w:div w:id="485056474">
      <w:bodyDiv w:val="1"/>
      <w:marLeft w:val="0"/>
      <w:marRight w:val="0"/>
      <w:marTop w:val="0"/>
      <w:marBottom w:val="0"/>
      <w:divBdr>
        <w:top w:val="none" w:sz="0" w:space="0" w:color="auto"/>
        <w:left w:val="none" w:sz="0" w:space="0" w:color="auto"/>
        <w:bottom w:val="none" w:sz="0" w:space="0" w:color="auto"/>
        <w:right w:val="none" w:sz="0" w:space="0" w:color="auto"/>
      </w:divBdr>
    </w:div>
    <w:div w:id="543831244">
      <w:bodyDiv w:val="1"/>
      <w:marLeft w:val="0"/>
      <w:marRight w:val="0"/>
      <w:marTop w:val="0"/>
      <w:marBottom w:val="0"/>
      <w:divBdr>
        <w:top w:val="none" w:sz="0" w:space="0" w:color="auto"/>
        <w:left w:val="none" w:sz="0" w:space="0" w:color="auto"/>
        <w:bottom w:val="none" w:sz="0" w:space="0" w:color="auto"/>
        <w:right w:val="none" w:sz="0" w:space="0" w:color="auto"/>
      </w:divBdr>
      <w:divsChild>
        <w:div w:id="476647477">
          <w:marLeft w:val="547"/>
          <w:marRight w:val="0"/>
          <w:marTop w:val="72"/>
          <w:marBottom w:val="0"/>
          <w:divBdr>
            <w:top w:val="none" w:sz="0" w:space="0" w:color="auto"/>
            <w:left w:val="none" w:sz="0" w:space="0" w:color="auto"/>
            <w:bottom w:val="none" w:sz="0" w:space="0" w:color="auto"/>
            <w:right w:val="none" w:sz="0" w:space="0" w:color="auto"/>
          </w:divBdr>
        </w:div>
        <w:div w:id="1868904550">
          <w:marLeft w:val="1166"/>
          <w:marRight w:val="0"/>
          <w:marTop w:val="62"/>
          <w:marBottom w:val="0"/>
          <w:divBdr>
            <w:top w:val="none" w:sz="0" w:space="0" w:color="auto"/>
            <w:left w:val="none" w:sz="0" w:space="0" w:color="auto"/>
            <w:bottom w:val="none" w:sz="0" w:space="0" w:color="auto"/>
            <w:right w:val="none" w:sz="0" w:space="0" w:color="auto"/>
          </w:divBdr>
        </w:div>
        <w:div w:id="785395624">
          <w:marLeft w:val="1166"/>
          <w:marRight w:val="0"/>
          <w:marTop w:val="62"/>
          <w:marBottom w:val="0"/>
          <w:divBdr>
            <w:top w:val="none" w:sz="0" w:space="0" w:color="auto"/>
            <w:left w:val="none" w:sz="0" w:space="0" w:color="auto"/>
            <w:bottom w:val="none" w:sz="0" w:space="0" w:color="auto"/>
            <w:right w:val="none" w:sz="0" w:space="0" w:color="auto"/>
          </w:divBdr>
        </w:div>
        <w:div w:id="1607232409">
          <w:marLeft w:val="547"/>
          <w:marRight w:val="0"/>
          <w:marTop w:val="62"/>
          <w:marBottom w:val="0"/>
          <w:divBdr>
            <w:top w:val="none" w:sz="0" w:space="0" w:color="auto"/>
            <w:left w:val="none" w:sz="0" w:space="0" w:color="auto"/>
            <w:bottom w:val="none" w:sz="0" w:space="0" w:color="auto"/>
            <w:right w:val="none" w:sz="0" w:space="0" w:color="auto"/>
          </w:divBdr>
        </w:div>
        <w:div w:id="741679700">
          <w:marLeft w:val="1166"/>
          <w:marRight w:val="0"/>
          <w:marTop w:val="62"/>
          <w:marBottom w:val="0"/>
          <w:divBdr>
            <w:top w:val="none" w:sz="0" w:space="0" w:color="auto"/>
            <w:left w:val="none" w:sz="0" w:space="0" w:color="auto"/>
            <w:bottom w:val="none" w:sz="0" w:space="0" w:color="auto"/>
            <w:right w:val="none" w:sz="0" w:space="0" w:color="auto"/>
          </w:divBdr>
        </w:div>
        <w:div w:id="13774849">
          <w:marLeft w:val="1166"/>
          <w:marRight w:val="0"/>
          <w:marTop w:val="62"/>
          <w:marBottom w:val="0"/>
          <w:divBdr>
            <w:top w:val="none" w:sz="0" w:space="0" w:color="auto"/>
            <w:left w:val="none" w:sz="0" w:space="0" w:color="auto"/>
            <w:bottom w:val="none" w:sz="0" w:space="0" w:color="auto"/>
            <w:right w:val="none" w:sz="0" w:space="0" w:color="auto"/>
          </w:divBdr>
        </w:div>
        <w:div w:id="1848981968">
          <w:marLeft w:val="547"/>
          <w:marRight w:val="0"/>
          <w:marTop w:val="72"/>
          <w:marBottom w:val="0"/>
          <w:divBdr>
            <w:top w:val="none" w:sz="0" w:space="0" w:color="auto"/>
            <w:left w:val="none" w:sz="0" w:space="0" w:color="auto"/>
            <w:bottom w:val="none" w:sz="0" w:space="0" w:color="auto"/>
            <w:right w:val="none" w:sz="0" w:space="0" w:color="auto"/>
          </w:divBdr>
        </w:div>
        <w:div w:id="2029212983">
          <w:marLeft w:val="1166"/>
          <w:marRight w:val="0"/>
          <w:marTop w:val="67"/>
          <w:marBottom w:val="0"/>
          <w:divBdr>
            <w:top w:val="none" w:sz="0" w:space="0" w:color="auto"/>
            <w:left w:val="none" w:sz="0" w:space="0" w:color="auto"/>
            <w:bottom w:val="none" w:sz="0" w:space="0" w:color="auto"/>
            <w:right w:val="none" w:sz="0" w:space="0" w:color="auto"/>
          </w:divBdr>
        </w:div>
        <w:div w:id="1005404875">
          <w:marLeft w:val="1166"/>
          <w:marRight w:val="0"/>
          <w:marTop w:val="67"/>
          <w:marBottom w:val="0"/>
          <w:divBdr>
            <w:top w:val="none" w:sz="0" w:space="0" w:color="auto"/>
            <w:left w:val="none" w:sz="0" w:space="0" w:color="auto"/>
            <w:bottom w:val="none" w:sz="0" w:space="0" w:color="auto"/>
            <w:right w:val="none" w:sz="0" w:space="0" w:color="auto"/>
          </w:divBdr>
        </w:div>
        <w:div w:id="341858654">
          <w:marLeft w:val="1166"/>
          <w:marRight w:val="0"/>
          <w:marTop w:val="67"/>
          <w:marBottom w:val="0"/>
          <w:divBdr>
            <w:top w:val="none" w:sz="0" w:space="0" w:color="auto"/>
            <w:left w:val="none" w:sz="0" w:space="0" w:color="auto"/>
            <w:bottom w:val="none" w:sz="0" w:space="0" w:color="auto"/>
            <w:right w:val="none" w:sz="0" w:space="0" w:color="auto"/>
          </w:divBdr>
        </w:div>
        <w:div w:id="1959527761">
          <w:marLeft w:val="547"/>
          <w:marRight w:val="0"/>
          <w:marTop w:val="72"/>
          <w:marBottom w:val="0"/>
          <w:divBdr>
            <w:top w:val="none" w:sz="0" w:space="0" w:color="auto"/>
            <w:left w:val="none" w:sz="0" w:space="0" w:color="auto"/>
            <w:bottom w:val="none" w:sz="0" w:space="0" w:color="auto"/>
            <w:right w:val="none" w:sz="0" w:space="0" w:color="auto"/>
          </w:divBdr>
        </w:div>
        <w:div w:id="28377778">
          <w:marLeft w:val="1166"/>
          <w:marRight w:val="0"/>
          <w:marTop w:val="62"/>
          <w:marBottom w:val="0"/>
          <w:divBdr>
            <w:top w:val="none" w:sz="0" w:space="0" w:color="auto"/>
            <w:left w:val="none" w:sz="0" w:space="0" w:color="auto"/>
            <w:bottom w:val="none" w:sz="0" w:space="0" w:color="auto"/>
            <w:right w:val="none" w:sz="0" w:space="0" w:color="auto"/>
          </w:divBdr>
        </w:div>
        <w:div w:id="2037808035">
          <w:marLeft w:val="1166"/>
          <w:marRight w:val="0"/>
          <w:marTop w:val="62"/>
          <w:marBottom w:val="0"/>
          <w:divBdr>
            <w:top w:val="none" w:sz="0" w:space="0" w:color="auto"/>
            <w:left w:val="none" w:sz="0" w:space="0" w:color="auto"/>
            <w:bottom w:val="none" w:sz="0" w:space="0" w:color="auto"/>
            <w:right w:val="none" w:sz="0" w:space="0" w:color="auto"/>
          </w:divBdr>
        </w:div>
        <w:div w:id="1781097172">
          <w:marLeft w:val="1166"/>
          <w:marRight w:val="0"/>
          <w:marTop w:val="62"/>
          <w:marBottom w:val="0"/>
          <w:divBdr>
            <w:top w:val="none" w:sz="0" w:space="0" w:color="auto"/>
            <w:left w:val="none" w:sz="0" w:space="0" w:color="auto"/>
            <w:bottom w:val="none" w:sz="0" w:space="0" w:color="auto"/>
            <w:right w:val="none" w:sz="0" w:space="0" w:color="auto"/>
          </w:divBdr>
        </w:div>
        <w:div w:id="1344893013">
          <w:marLeft w:val="547"/>
          <w:marRight w:val="0"/>
          <w:marTop w:val="72"/>
          <w:marBottom w:val="0"/>
          <w:divBdr>
            <w:top w:val="none" w:sz="0" w:space="0" w:color="auto"/>
            <w:left w:val="none" w:sz="0" w:space="0" w:color="auto"/>
            <w:bottom w:val="none" w:sz="0" w:space="0" w:color="auto"/>
            <w:right w:val="none" w:sz="0" w:space="0" w:color="auto"/>
          </w:divBdr>
        </w:div>
        <w:div w:id="1671563866">
          <w:marLeft w:val="1166"/>
          <w:marRight w:val="0"/>
          <w:marTop w:val="62"/>
          <w:marBottom w:val="0"/>
          <w:divBdr>
            <w:top w:val="none" w:sz="0" w:space="0" w:color="auto"/>
            <w:left w:val="none" w:sz="0" w:space="0" w:color="auto"/>
            <w:bottom w:val="none" w:sz="0" w:space="0" w:color="auto"/>
            <w:right w:val="none" w:sz="0" w:space="0" w:color="auto"/>
          </w:divBdr>
        </w:div>
        <w:div w:id="1735658194">
          <w:marLeft w:val="547"/>
          <w:marRight w:val="0"/>
          <w:marTop w:val="72"/>
          <w:marBottom w:val="0"/>
          <w:divBdr>
            <w:top w:val="none" w:sz="0" w:space="0" w:color="auto"/>
            <w:left w:val="none" w:sz="0" w:space="0" w:color="auto"/>
            <w:bottom w:val="none" w:sz="0" w:space="0" w:color="auto"/>
            <w:right w:val="none" w:sz="0" w:space="0" w:color="auto"/>
          </w:divBdr>
        </w:div>
      </w:divsChild>
    </w:div>
    <w:div w:id="545877789">
      <w:bodyDiv w:val="1"/>
      <w:marLeft w:val="0"/>
      <w:marRight w:val="0"/>
      <w:marTop w:val="0"/>
      <w:marBottom w:val="0"/>
      <w:divBdr>
        <w:top w:val="none" w:sz="0" w:space="0" w:color="auto"/>
        <w:left w:val="none" w:sz="0" w:space="0" w:color="auto"/>
        <w:bottom w:val="none" w:sz="0" w:space="0" w:color="auto"/>
        <w:right w:val="none" w:sz="0" w:space="0" w:color="auto"/>
      </w:divBdr>
    </w:div>
    <w:div w:id="732897200">
      <w:bodyDiv w:val="1"/>
      <w:marLeft w:val="0"/>
      <w:marRight w:val="0"/>
      <w:marTop w:val="0"/>
      <w:marBottom w:val="0"/>
      <w:divBdr>
        <w:top w:val="none" w:sz="0" w:space="0" w:color="auto"/>
        <w:left w:val="none" w:sz="0" w:space="0" w:color="auto"/>
        <w:bottom w:val="none" w:sz="0" w:space="0" w:color="auto"/>
        <w:right w:val="none" w:sz="0" w:space="0" w:color="auto"/>
      </w:divBdr>
      <w:divsChild>
        <w:div w:id="1372605520">
          <w:marLeft w:val="547"/>
          <w:marRight w:val="0"/>
          <w:marTop w:val="154"/>
          <w:marBottom w:val="0"/>
          <w:divBdr>
            <w:top w:val="none" w:sz="0" w:space="0" w:color="auto"/>
            <w:left w:val="none" w:sz="0" w:space="0" w:color="auto"/>
            <w:bottom w:val="none" w:sz="0" w:space="0" w:color="auto"/>
            <w:right w:val="none" w:sz="0" w:space="0" w:color="auto"/>
          </w:divBdr>
        </w:div>
      </w:divsChild>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806506050">
      <w:bodyDiv w:val="1"/>
      <w:marLeft w:val="0"/>
      <w:marRight w:val="0"/>
      <w:marTop w:val="0"/>
      <w:marBottom w:val="0"/>
      <w:divBdr>
        <w:top w:val="none" w:sz="0" w:space="0" w:color="auto"/>
        <w:left w:val="none" w:sz="0" w:space="0" w:color="auto"/>
        <w:bottom w:val="none" w:sz="0" w:space="0" w:color="auto"/>
        <w:right w:val="none" w:sz="0" w:space="0" w:color="auto"/>
      </w:divBdr>
      <w:divsChild>
        <w:div w:id="475951943">
          <w:marLeft w:val="1166"/>
          <w:marRight w:val="0"/>
          <w:marTop w:val="115"/>
          <w:marBottom w:val="0"/>
          <w:divBdr>
            <w:top w:val="none" w:sz="0" w:space="0" w:color="auto"/>
            <w:left w:val="none" w:sz="0" w:space="0" w:color="auto"/>
            <w:bottom w:val="none" w:sz="0" w:space="0" w:color="auto"/>
            <w:right w:val="none" w:sz="0" w:space="0" w:color="auto"/>
          </w:divBdr>
        </w:div>
        <w:div w:id="688868423">
          <w:marLeft w:val="1800"/>
          <w:marRight w:val="0"/>
          <w:marTop w:val="96"/>
          <w:marBottom w:val="0"/>
          <w:divBdr>
            <w:top w:val="none" w:sz="0" w:space="0" w:color="auto"/>
            <w:left w:val="none" w:sz="0" w:space="0" w:color="auto"/>
            <w:bottom w:val="none" w:sz="0" w:space="0" w:color="auto"/>
            <w:right w:val="none" w:sz="0" w:space="0" w:color="auto"/>
          </w:divBdr>
        </w:div>
        <w:div w:id="1105228602">
          <w:marLeft w:val="1800"/>
          <w:marRight w:val="0"/>
          <w:marTop w:val="96"/>
          <w:marBottom w:val="0"/>
          <w:divBdr>
            <w:top w:val="none" w:sz="0" w:space="0" w:color="auto"/>
            <w:left w:val="none" w:sz="0" w:space="0" w:color="auto"/>
            <w:bottom w:val="none" w:sz="0" w:space="0" w:color="auto"/>
            <w:right w:val="none" w:sz="0" w:space="0" w:color="auto"/>
          </w:divBdr>
        </w:div>
      </w:divsChild>
    </w:div>
    <w:div w:id="1044410504">
      <w:bodyDiv w:val="1"/>
      <w:marLeft w:val="0"/>
      <w:marRight w:val="0"/>
      <w:marTop w:val="0"/>
      <w:marBottom w:val="0"/>
      <w:divBdr>
        <w:top w:val="none" w:sz="0" w:space="0" w:color="auto"/>
        <w:left w:val="none" w:sz="0" w:space="0" w:color="auto"/>
        <w:bottom w:val="none" w:sz="0" w:space="0" w:color="auto"/>
        <w:right w:val="none" w:sz="0" w:space="0" w:color="auto"/>
      </w:divBdr>
      <w:divsChild>
        <w:div w:id="959919786">
          <w:marLeft w:val="547"/>
          <w:marRight w:val="0"/>
          <w:marTop w:val="96"/>
          <w:marBottom w:val="0"/>
          <w:divBdr>
            <w:top w:val="none" w:sz="0" w:space="0" w:color="auto"/>
            <w:left w:val="none" w:sz="0" w:space="0" w:color="auto"/>
            <w:bottom w:val="none" w:sz="0" w:space="0" w:color="auto"/>
            <w:right w:val="none" w:sz="0" w:space="0" w:color="auto"/>
          </w:divBdr>
        </w:div>
        <w:div w:id="1878736829">
          <w:marLeft w:val="1166"/>
          <w:marRight w:val="0"/>
          <w:marTop w:val="86"/>
          <w:marBottom w:val="0"/>
          <w:divBdr>
            <w:top w:val="none" w:sz="0" w:space="0" w:color="auto"/>
            <w:left w:val="none" w:sz="0" w:space="0" w:color="auto"/>
            <w:bottom w:val="none" w:sz="0" w:space="0" w:color="auto"/>
            <w:right w:val="none" w:sz="0" w:space="0" w:color="auto"/>
          </w:divBdr>
        </w:div>
      </w:divsChild>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283534670">
      <w:bodyDiv w:val="1"/>
      <w:marLeft w:val="0"/>
      <w:marRight w:val="0"/>
      <w:marTop w:val="0"/>
      <w:marBottom w:val="0"/>
      <w:divBdr>
        <w:top w:val="none" w:sz="0" w:space="0" w:color="auto"/>
        <w:left w:val="none" w:sz="0" w:space="0" w:color="auto"/>
        <w:bottom w:val="none" w:sz="0" w:space="0" w:color="auto"/>
        <w:right w:val="none" w:sz="0" w:space="0" w:color="auto"/>
      </w:divBdr>
      <w:divsChild>
        <w:div w:id="1683976060">
          <w:marLeft w:val="1166"/>
          <w:marRight w:val="0"/>
          <w:marTop w:val="115"/>
          <w:marBottom w:val="0"/>
          <w:divBdr>
            <w:top w:val="none" w:sz="0" w:space="0" w:color="auto"/>
            <w:left w:val="none" w:sz="0" w:space="0" w:color="auto"/>
            <w:bottom w:val="none" w:sz="0" w:space="0" w:color="auto"/>
            <w:right w:val="none" w:sz="0" w:space="0" w:color="auto"/>
          </w:divBdr>
        </w:div>
        <w:div w:id="816802228">
          <w:marLeft w:val="1800"/>
          <w:marRight w:val="0"/>
          <w:marTop w:val="96"/>
          <w:marBottom w:val="0"/>
          <w:divBdr>
            <w:top w:val="none" w:sz="0" w:space="0" w:color="auto"/>
            <w:left w:val="none" w:sz="0" w:space="0" w:color="auto"/>
            <w:bottom w:val="none" w:sz="0" w:space="0" w:color="auto"/>
            <w:right w:val="none" w:sz="0" w:space="0" w:color="auto"/>
          </w:divBdr>
        </w:div>
        <w:div w:id="2007172705">
          <w:marLeft w:val="1800"/>
          <w:marRight w:val="0"/>
          <w:marTop w:val="96"/>
          <w:marBottom w:val="0"/>
          <w:divBdr>
            <w:top w:val="none" w:sz="0" w:space="0" w:color="auto"/>
            <w:left w:val="none" w:sz="0" w:space="0" w:color="auto"/>
            <w:bottom w:val="none" w:sz="0" w:space="0" w:color="auto"/>
            <w:right w:val="none" w:sz="0" w:space="0" w:color="auto"/>
          </w:divBdr>
        </w:div>
      </w:divsChild>
    </w:div>
    <w:div w:id="1318730184">
      <w:bodyDiv w:val="1"/>
      <w:marLeft w:val="0"/>
      <w:marRight w:val="0"/>
      <w:marTop w:val="0"/>
      <w:marBottom w:val="0"/>
      <w:divBdr>
        <w:top w:val="none" w:sz="0" w:space="0" w:color="auto"/>
        <w:left w:val="none" w:sz="0" w:space="0" w:color="auto"/>
        <w:bottom w:val="none" w:sz="0" w:space="0" w:color="auto"/>
        <w:right w:val="none" w:sz="0" w:space="0" w:color="auto"/>
      </w:divBdr>
      <w:divsChild>
        <w:div w:id="1383794139">
          <w:marLeft w:val="547"/>
          <w:marRight w:val="0"/>
          <w:marTop w:val="106"/>
          <w:marBottom w:val="0"/>
          <w:divBdr>
            <w:top w:val="none" w:sz="0" w:space="0" w:color="auto"/>
            <w:left w:val="none" w:sz="0" w:space="0" w:color="auto"/>
            <w:bottom w:val="none" w:sz="0" w:space="0" w:color="auto"/>
            <w:right w:val="none" w:sz="0" w:space="0" w:color="auto"/>
          </w:divBdr>
        </w:div>
        <w:div w:id="1550802408">
          <w:marLeft w:val="1166"/>
          <w:marRight w:val="0"/>
          <w:marTop w:val="96"/>
          <w:marBottom w:val="0"/>
          <w:divBdr>
            <w:top w:val="none" w:sz="0" w:space="0" w:color="auto"/>
            <w:left w:val="none" w:sz="0" w:space="0" w:color="auto"/>
            <w:bottom w:val="none" w:sz="0" w:space="0" w:color="auto"/>
            <w:right w:val="none" w:sz="0" w:space="0" w:color="auto"/>
          </w:divBdr>
        </w:div>
        <w:div w:id="2107923599">
          <w:marLeft w:val="1166"/>
          <w:marRight w:val="0"/>
          <w:marTop w:val="96"/>
          <w:marBottom w:val="0"/>
          <w:divBdr>
            <w:top w:val="none" w:sz="0" w:space="0" w:color="auto"/>
            <w:left w:val="none" w:sz="0" w:space="0" w:color="auto"/>
            <w:bottom w:val="none" w:sz="0" w:space="0" w:color="auto"/>
            <w:right w:val="none" w:sz="0" w:space="0" w:color="auto"/>
          </w:divBdr>
        </w:div>
        <w:div w:id="143473717">
          <w:marLeft w:val="1166"/>
          <w:marRight w:val="0"/>
          <w:marTop w:val="96"/>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370914556">
      <w:bodyDiv w:val="1"/>
      <w:marLeft w:val="0"/>
      <w:marRight w:val="0"/>
      <w:marTop w:val="0"/>
      <w:marBottom w:val="0"/>
      <w:divBdr>
        <w:top w:val="none" w:sz="0" w:space="0" w:color="auto"/>
        <w:left w:val="none" w:sz="0" w:space="0" w:color="auto"/>
        <w:bottom w:val="none" w:sz="0" w:space="0" w:color="auto"/>
        <w:right w:val="none" w:sz="0" w:space="0" w:color="auto"/>
      </w:divBdr>
      <w:divsChild>
        <w:div w:id="2056847661">
          <w:marLeft w:val="547"/>
          <w:marRight w:val="0"/>
          <w:marTop w:val="106"/>
          <w:marBottom w:val="0"/>
          <w:divBdr>
            <w:top w:val="none" w:sz="0" w:space="0" w:color="auto"/>
            <w:left w:val="none" w:sz="0" w:space="0" w:color="auto"/>
            <w:bottom w:val="none" w:sz="0" w:space="0" w:color="auto"/>
            <w:right w:val="none" w:sz="0" w:space="0" w:color="auto"/>
          </w:divBdr>
        </w:div>
        <w:div w:id="705450844">
          <w:marLeft w:val="1166"/>
          <w:marRight w:val="0"/>
          <w:marTop w:val="96"/>
          <w:marBottom w:val="0"/>
          <w:divBdr>
            <w:top w:val="none" w:sz="0" w:space="0" w:color="auto"/>
            <w:left w:val="none" w:sz="0" w:space="0" w:color="auto"/>
            <w:bottom w:val="none" w:sz="0" w:space="0" w:color="auto"/>
            <w:right w:val="none" w:sz="0" w:space="0" w:color="auto"/>
          </w:divBdr>
        </w:div>
        <w:div w:id="812672085">
          <w:marLeft w:val="1166"/>
          <w:marRight w:val="0"/>
          <w:marTop w:val="96"/>
          <w:marBottom w:val="0"/>
          <w:divBdr>
            <w:top w:val="none" w:sz="0" w:space="0" w:color="auto"/>
            <w:left w:val="none" w:sz="0" w:space="0" w:color="auto"/>
            <w:bottom w:val="none" w:sz="0" w:space="0" w:color="auto"/>
            <w:right w:val="none" w:sz="0" w:space="0" w:color="auto"/>
          </w:divBdr>
        </w:div>
        <w:div w:id="1039472981">
          <w:marLeft w:val="1166"/>
          <w:marRight w:val="0"/>
          <w:marTop w:val="96"/>
          <w:marBottom w:val="0"/>
          <w:divBdr>
            <w:top w:val="none" w:sz="0" w:space="0" w:color="auto"/>
            <w:left w:val="none" w:sz="0" w:space="0" w:color="auto"/>
            <w:bottom w:val="none" w:sz="0" w:space="0" w:color="auto"/>
            <w:right w:val="none" w:sz="0" w:space="0" w:color="auto"/>
          </w:divBdr>
        </w:div>
      </w:divsChild>
    </w:div>
    <w:div w:id="1393041651">
      <w:bodyDiv w:val="1"/>
      <w:marLeft w:val="0"/>
      <w:marRight w:val="0"/>
      <w:marTop w:val="0"/>
      <w:marBottom w:val="0"/>
      <w:divBdr>
        <w:top w:val="none" w:sz="0" w:space="0" w:color="auto"/>
        <w:left w:val="none" w:sz="0" w:space="0" w:color="auto"/>
        <w:bottom w:val="none" w:sz="0" w:space="0" w:color="auto"/>
        <w:right w:val="none" w:sz="0" w:space="0" w:color="auto"/>
      </w:divBdr>
      <w:divsChild>
        <w:div w:id="290866110">
          <w:marLeft w:val="547"/>
          <w:marRight w:val="0"/>
          <w:marTop w:val="96"/>
          <w:marBottom w:val="0"/>
          <w:divBdr>
            <w:top w:val="none" w:sz="0" w:space="0" w:color="auto"/>
            <w:left w:val="none" w:sz="0" w:space="0" w:color="auto"/>
            <w:bottom w:val="none" w:sz="0" w:space="0" w:color="auto"/>
            <w:right w:val="none" w:sz="0" w:space="0" w:color="auto"/>
          </w:divBdr>
        </w:div>
        <w:div w:id="135922277">
          <w:marLeft w:val="1166"/>
          <w:marRight w:val="0"/>
          <w:marTop w:val="86"/>
          <w:marBottom w:val="0"/>
          <w:divBdr>
            <w:top w:val="none" w:sz="0" w:space="0" w:color="auto"/>
            <w:left w:val="none" w:sz="0" w:space="0" w:color="auto"/>
            <w:bottom w:val="none" w:sz="0" w:space="0" w:color="auto"/>
            <w:right w:val="none" w:sz="0" w:space="0" w:color="auto"/>
          </w:divBdr>
        </w:div>
        <w:div w:id="2126072566">
          <w:marLeft w:val="1166"/>
          <w:marRight w:val="0"/>
          <w:marTop w:val="86"/>
          <w:marBottom w:val="0"/>
          <w:divBdr>
            <w:top w:val="none" w:sz="0" w:space="0" w:color="auto"/>
            <w:left w:val="none" w:sz="0" w:space="0" w:color="auto"/>
            <w:bottom w:val="none" w:sz="0" w:space="0" w:color="auto"/>
            <w:right w:val="none" w:sz="0" w:space="0" w:color="auto"/>
          </w:divBdr>
        </w:div>
        <w:div w:id="714736341">
          <w:marLeft w:val="1166"/>
          <w:marRight w:val="0"/>
          <w:marTop w:val="86"/>
          <w:marBottom w:val="0"/>
          <w:divBdr>
            <w:top w:val="none" w:sz="0" w:space="0" w:color="auto"/>
            <w:left w:val="none" w:sz="0" w:space="0" w:color="auto"/>
            <w:bottom w:val="none" w:sz="0" w:space="0" w:color="auto"/>
            <w:right w:val="none" w:sz="0" w:space="0" w:color="auto"/>
          </w:divBdr>
        </w:div>
        <w:div w:id="1872527336">
          <w:marLeft w:val="547"/>
          <w:marRight w:val="0"/>
          <w:marTop w:val="96"/>
          <w:marBottom w:val="0"/>
          <w:divBdr>
            <w:top w:val="none" w:sz="0" w:space="0" w:color="auto"/>
            <w:left w:val="none" w:sz="0" w:space="0" w:color="auto"/>
            <w:bottom w:val="none" w:sz="0" w:space="0" w:color="auto"/>
            <w:right w:val="none" w:sz="0" w:space="0" w:color="auto"/>
          </w:divBdr>
        </w:div>
        <w:div w:id="1728842213">
          <w:marLeft w:val="1166"/>
          <w:marRight w:val="0"/>
          <w:marTop w:val="86"/>
          <w:marBottom w:val="0"/>
          <w:divBdr>
            <w:top w:val="none" w:sz="0" w:space="0" w:color="auto"/>
            <w:left w:val="none" w:sz="0" w:space="0" w:color="auto"/>
            <w:bottom w:val="none" w:sz="0" w:space="0" w:color="auto"/>
            <w:right w:val="none" w:sz="0" w:space="0" w:color="auto"/>
          </w:divBdr>
        </w:div>
        <w:div w:id="1279874142">
          <w:marLeft w:val="1166"/>
          <w:marRight w:val="0"/>
          <w:marTop w:val="86"/>
          <w:marBottom w:val="0"/>
          <w:divBdr>
            <w:top w:val="none" w:sz="0" w:space="0" w:color="auto"/>
            <w:left w:val="none" w:sz="0" w:space="0" w:color="auto"/>
            <w:bottom w:val="none" w:sz="0" w:space="0" w:color="auto"/>
            <w:right w:val="none" w:sz="0" w:space="0" w:color="auto"/>
          </w:divBdr>
        </w:div>
        <w:div w:id="1332948454">
          <w:marLeft w:val="1166"/>
          <w:marRight w:val="0"/>
          <w:marTop w:val="86"/>
          <w:marBottom w:val="0"/>
          <w:divBdr>
            <w:top w:val="none" w:sz="0" w:space="0" w:color="auto"/>
            <w:left w:val="none" w:sz="0" w:space="0" w:color="auto"/>
            <w:bottom w:val="none" w:sz="0" w:space="0" w:color="auto"/>
            <w:right w:val="none" w:sz="0" w:space="0" w:color="auto"/>
          </w:divBdr>
        </w:div>
        <w:div w:id="527596829">
          <w:marLeft w:val="547"/>
          <w:marRight w:val="0"/>
          <w:marTop w:val="96"/>
          <w:marBottom w:val="0"/>
          <w:divBdr>
            <w:top w:val="none" w:sz="0" w:space="0" w:color="auto"/>
            <w:left w:val="none" w:sz="0" w:space="0" w:color="auto"/>
            <w:bottom w:val="none" w:sz="0" w:space="0" w:color="auto"/>
            <w:right w:val="none" w:sz="0" w:space="0" w:color="auto"/>
          </w:divBdr>
        </w:div>
        <w:div w:id="6176318">
          <w:marLeft w:val="1166"/>
          <w:marRight w:val="0"/>
          <w:marTop w:val="86"/>
          <w:marBottom w:val="0"/>
          <w:divBdr>
            <w:top w:val="none" w:sz="0" w:space="0" w:color="auto"/>
            <w:left w:val="none" w:sz="0" w:space="0" w:color="auto"/>
            <w:bottom w:val="none" w:sz="0" w:space="0" w:color="auto"/>
            <w:right w:val="none" w:sz="0" w:space="0" w:color="auto"/>
          </w:divBdr>
        </w:div>
        <w:div w:id="804547012">
          <w:marLeft w:val="1166"/>
          <w:marRight w:val="0"/>
          <w:marTop w:val="86"/>
          <w:marBottom w:val="0"/>
          <w:divBdr>
            <w:top w:val="none" w:sz="0" w:space="0" w:color="auto"/>
            <w:left w:val="none" w:sz="0" w:space="0" w:color="auto"/>
            <w:bottom w:val="none" w:sz="0" w:space="0" w:color="auto"/>
            <w:right w:val="none" w:sz="0" w:space="0" w:color="auto"/>
          </w:divBdr>
        </w:div>
        <w:div w:id="1324553765">
          <w:marLeft w:val="547"/>
          <w:marRight w:val="0"/>
          <w:marTop w:val="96"/>
          <w:marBottom w:val="0"/>
          <w:divBdr>
            <w:top w:val="none" w:sz="0" w:space="0" w:color="auto"/>
            <w:left w:val="none" w:sz="0" w:space="0" w:color="auto"/>
            <w:bottom w:val="none" w:sz="0" w:space="0" w:color="auto"/>
            <w:right w:val="none" w:sz="0" w:space="0" w:color="auto"/>
          </w:divBdr>
        </w:div>
        <w:div w:id="1413703512">
          <w:marLeft w:val="1166"/>
          <w:marRight w:val="0"/>
          <w:marTop w:val="86"/>
          <w:marBottom w:val="0"/>
          <w:divBdr>
            <w:top w:val="none" w:sz="0" w:space="0" w:color="auto"/>
            <w:left w:val="none" w:sz="0" w:space="0" w:color="auto"/>
            <w:bottom w:val="none" w:sz="0" w:space="0" w:color="auto"/>
            <w:right w:val="none" w:sz="0" w:space="0" w:color="auto"/>
          </w:divBdr>
        </w:div>
      </w:divsChild>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632633507">
      <w:bodyDiv w:val="1"/>
      <w:marLeft w:val="0"/>
      <w:marRight w:val="0"/>
      <w:marTop w:val="0"/>
      <w:marBottom w:val="0"/>
      <w:divBdr>
        <w:top w:val="none" w:sz="0" w:space="0" w:color="auto"/>
        <w:left w:val="none" w:sz="0" w:space="0" w:color="auto"/>
        <w:bottom w:val="none" w:sz="0" w:space="0" w:color="auto"/>
        <w:right w:val="none" w:sz="0" w:space="0" w:color="auto"/>
      </w:divBdr>
    </w:div>
    <w:div w:id="1725526595">
      <w:bodyDiv w:val="1"/>
      <w:marLeft w:val="0"/>
      <w:marRight w:val="0"/>
      <w:marTop w:val="0"/>
      <w:marBottom w:val="0"/>
      <w:divBdr>
        <w:top w:val="none" w:sz="0" w:space="0" w:color="auto"/>
        <w:left w:val="none" w:sz="0" w:space="0" w:color="auto"/>
        <w:bottom w:val="none" w:sz="0" w:space="0" w:color="auto"/>
        <w:right w:val="none" w:sz="0" w:space="0" w:color="auto"/>
      </w:divBdr>
      <w:divsChild>
        <w:div w:id="569732057">
          <w:marLeft w:val="547"/>
          <w:marRight w:val="0"/>
          <w:marTop w:val="134"/>
          <w:marBottom w:val="0"/>
          <w:divBdr>
            <w:top w:val="none" w:sz="0" w:space="0" w:color="auto"/>
            <w:left w:val="none" w:sz="0" w:space="0" w:color="auto"/>
            <w:bottom w:val="none" w:sz="0" w:space="0" w:color="auto"/>
            <w:right w:val="none" w:sz="0" w:space="0" w:color="auto"/>
          </w:divBdr>
        </w:div>
        <w:div w:id="641929530">
          <w:marLeft w:val="547"/>
          <w:marRight w:val="0"/>
          <w:marTop w:val="134"/>
          <w:marBottom w:val="0"/>
          <w:divBdr>
            <w:top w:val="none" w:sz="0" w:space="0" w:color="auto"/>
            <w:left w:val="none" w:sz="0" w:space="0" w:color="auto"/>
            <w:bottom w:val="none" w:sz="0" w:space="0" w:color="auto"/>
            <w:right w:val="none" w:sz="0" w:space="0" w:color="auto"/>
          </w:divBdr>
        </w:div>
      </w:divsChild>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76445195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831209336">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43026953">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1210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0951BC3-8697-4A8D-ACBC-F3A741947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744</Words>
  <Characters>6034</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cp:revision>
  <dcterms:created xsi:type="dcterms:W3CDTF">2017-03-23T08:40:00Z</dcterms:created>
  <dcterms:modified xsi:type="dcterms:W3CDTF">2017-03-24T11:13:00Z</dcterms:modified>
</cp:coreProperties>
</file>